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等线" w:hAnsi="等线" w:eastAsia="等线" w:cs="等线"/>
          <w:i w:val="0"/>
          <w:iCs w:val="0"/>
          <w:caps w:val="0"/>
          <w:color w:val="000000"/>
          <w:spacing w:val="0"/>
          <w:kern w:val="0"/>
          <w:sz w:val="21"/>
          <w:szCs w:val="21"/>
          <w:shd w:val="clear" w:fill="FFFFFF"/>
          <w:lang w:val="en-US" w:eastAsia="zh-CN" w:bidi="ar"/>
        </w:rPr>
      </w:pPr>
      <w:r>
        <w:rPr>
          <w:rFonts w:hint="default" w:ascii="等线" w:hAnsi="等线" w:eastAsia="等线" w:cs="等线"/>
          <w:i w:val="0"/>
          <w:iCs w:val="0"/>
          <w:caps w:val="0"/>
          <w:color w:val="000000"/>
          <w:spacing w:val="0"/>
          <w:kern w:val="0"/>
          <w:sz w:val="21"/>
          <w:szCs w:val="21"/>
          <w:shd w:val="clear" w:fill="FFFFFF"/>
          <w:lang w:val="en-US" w:eastAsia="zh-CN" w:bidi="ar"/>
        </w:rPr>
        <w:drawing>
          <wp:inline distT="0" distB="0" distL="114300" distR="114300">
            <wp:extent cx="5272405" cy="3803015"/>
            <wp:effectExtent l="0" t="0" r="10795" b="698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2405" cy="3803015"/>
                    </a:xfrm>
                    <a:prstGeom prst="rect">
                      <a:avLst/>
                    </a:prstGeom>
                    <a:noFill/>
                    <a:ln w="9525">
                      <a:noFill/>
                    </a:ln>
                  </pic:spPr>
                </pic:pic>
              </a:graphicData>
            </a:graphic>
          </wp:inline>
        </w:drawing>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比赛方式</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参赛案例由参赛团队自主开发编写，案例展示视频由参赛团队自行录制，2025年5月29日23:59之前将案例文本和展示视频上传至学科竞赛系统。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案例撰写与展示分析中需要使用跨文化交际理论知识进行分析并给出解决方案或建议，否则视为无效作品。案例撰写参照“附件：案例文本及分析模板”。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案例展示通过会话、访谈、角色扮演、情景剧等形式配合使用PPT进行案例展示，展示后运用跨文化交际理论知识进行案例分析并给出解决方案或建议。展示分析时间不少于8分钟、不超过10分钟。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语言要求：英语组语言要求为英语，日语组语言要求为日语。</w:t>
      </w:r>
    </w:p>
    <w:p>
      <w:pPr>
        <w:rPr>
          <w:rFonts w:hint="default" w:ascii="等线" w:hAnsi="等线" w:eastAsia="等线" w:cs="等线"/>
          <w:i w:val="0"/>
          <w:iCs w:val="0"/>
          <w:caps w:val="0"/>
          <w:color w:val="000000"/>
          <w:spacing w:val="0"/>
          <w:kern w:val="0"/>
          <w:sz w:val="21"/>
          <w:szCs w:val="21"/>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Y2E2ZmRiMDJmZGRiOTRkMTI4N2ZiZGMxODYwNGMifQ=="/>
  </w:docVars>
  <w:rsids>
    <w:rsidRoot w:val="00000000"/>
    <w:rsid w:val="58B80B9F"/>
    <w:rsid w:val="5CC1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2025-05-09T03:22:00Z</dcterms:created>
  <dc:creator>Administrator</dc:creator>
  <cp:lastModifiedBy>HP</cp:lastModifiedBy>
  <dcterms:modified xsi:type="dcterms:W3CDTF">2025-05-09T04:30:59Z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TemplateDocerSaveRecord">
    <vt:lpwstr>eyJoZGlkIjoiMTMwZDgzODc1OGQ2OTNkMDgzZjUzNGIwNGI4MzMyNzUiLCJ1c2VySWQiOiI1NDgwMTcxOTcifQ==</vt:lpwstr>
  </property>
  <property fmtid="{D5CDD505-2E9C-101B-9397-08002B2CF9AE}" pid="4" name="ICV">
    <vt:lpwstr>A81328B07D924794823DB584A1E53293_12</vt:lpwstr>
  </property>
</Properties>
</file>