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C9F23B">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方正小标宋简体" w:hAnsi="方正小标宋简体" w:eastAsia="方正小标宋简体" w:cs="方正小标宋简体"/>
          <w:sz w:val="44"/>
          <w:szCs w:val="44"/>
          <w:lang w:val="en-US" w:eastAsia="zh-CN"/>
        </w:rPr>
      </w:pPr>
      <w:bookmarkStart w:id="0" w:name="_GoBack"/>
      <w:r>
        <w:rPr>
          <w:rFonts w:hint="eastAsia" w:ascii="方正小标宋简体" w:hAnsi="方正小标宋简体" w:eastAsia="方正小标宋简体" w:cs="方正小标宋简体"/>
          <w:sz w:val="44"/>
          <w:szCs w:val="44"/>
          <w:lang w:val="en-US" w:eastAsia="zh-CN"/>
        </w:rPr>
        <w:t>安徽财经大学金融学院</w:t>
      </w:r>
    </w:p>
    <w:p w14:paraId="4772DC75">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sz w:val="44"/>
          <w:szCs w:val="44"/>
          <w:lang w:val="en-US"/>
        </w:rPr>
      </w:pPr>
      <w:r>
        <w:rPr>
          <w:rFonts w:hint="eastAsia" w:ascii="方正小标宋简体" w:hAnsi="方正小标宋简体" w:eastAsia="方正小标宋简体" w:cs="方正小标宋简体"/>
          <w:sz w:val="44"/>
          <w:szCs w:val="44"/>
          <w:lang w:val="en-US" w:eastAsia="zh-CN"/>
        </w:rPr>
        <w:t>金融学（</w:t>
      </w:r>
      <w:r>
        <w:rPr>
          <w:rFonts w:hint="eastAsia" w:ascii="方正小标宋简体" w:hAnsi="方正小标宋简体" w:eastAsia="方正小标宋简体" w:cs="方正小标宋简体"/>
          <w:sz w:val="44"/>
          <w:szCs w:val="44"/>
        </w:rPr>
        <w:t>金融科技</w:t>
      </w:r>
      <w:r>
        <w:rPr>
          <w:rFonts w:hint="eastAsia" w:ascii="方正小标宋简体" w:hAnsi="方正小标宋简体" w:eastAsia="方正小标宋简体" w:cs="方正小标宋简体"/>
          <w:sz w:val="44"/>
          <w:szCs w:val="44"/>
          <w:lang w:val="en-US" w:eastAsia="zh-CN"/>
        </w:rPr>
        <w:t>）方向班简介</w:t>
      </w:r>
    </w:p>
    <w:bookmarkEnd w:id="0"/>
    <w:p w14:paraId="1C805BFB">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黑体" w:hAnsi="黑体" w:eastAsia="黑体"/>
          <w:sz w:val="24"/>
          <w:szCs w:val="24"/>
        </w:rPr>
      </w:pPr>
    </w:p>
    <w:p w14:paraId="0355801B">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一、专业介绍</w:t>
      </w:r>
    </w:p>
    <w:p w14:paraId="6D4EA8A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金融学（金融科技）专业是2020年5月在学校和金融学院的支持下批准设立。本专业注重经济学与金融学、统计学、计算机技术尤其是软件编程、大数据、区块链、人工智能等多学科交叉知识的学习和掌握，突出现代科技在金融领域融合应用的教学与研究，培养适应当今金融科技发展所需的复合型专业人才。2013年12月金融数学系由统数学院调入金融学院，金融数学专业为金融学科的资源整合提供了基础，尤其是金融计量学、金融matlab课程，实现了学生在软件学习进程中承上启下的作用，使学生从最初的excel过渡到matlab，最后掌握python。2016年申报了新专业互联网金融，适应了经济社会发展的需要。互联网金融主要体现互联网与金融的深度结合，课程体系包含了互联网思维在金融领域的应用。2017年为适应学科发展的需要，金融数学系整体并入应用金融系。2018年学校提出新经管战略后，学院为了做大做强金融科技系，在应用金融系的基础上，对互联网金融专业进行升级改造，并于2020年在全院范围内选拔优秀学生组建金融学（金融科技）实验班，并成功获得金融科技省级教学团队，同时成立了金融科技系。</w:t>
      </w:r>
    </w:p>
    <w:p w14:paraId="59B37F4E">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二、师资队伍</w:t>
      </w:r>
    </w:p>
    <w:p w14:paraId="60CCBB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rPr>
        <w:t>金融科技系拥有教师1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人，职称结构合理，博士化率达100%，（1）学缘结构合理：</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人博士学位均在外校攻读。（2）职称结构合理：教授2人，副教授3人，特聘副教授1人，讲师</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人，高级职称占比</w:t>
      </w:r>
      <w:r>
        <w:rPr>
          <w:rFonts w:hint="eastAsia" w:ascii="仿宋_GB2312" w:hAnsi="仿宋_GB2312" w:eastAsia="仿宋_GB2312" w:cs="仿宋_GB2312"/>
          <w:sz w:val="32"/>
          <w:szCs w:val="32"/>
          <w:lang w:val="en-US" w:eastAsia="zh-CN"/>
        </w:rPr>
        <w:t>54</w:t>
      </w:r>
      <w:r>
        <w:rPr>
          <w:rFonts w:hint="eastAsia" w:ascii="仿宋_GB2312" w:hAnsi="仿宋_GB2312" w:eastAsia="仿宋_GB2312" w:cs="仿宋_GB2312"/>
          <w:sz w:val="32"/>
          <w:szCs w:val="32"/>
        </w:rPr>
        <w:t>%。（3）年龄结构合理：55岁以上教师1人，50—54岁教师0人，45—49岁教师2人，35—39岁教师</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人，35岁以下教师</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人，年龄结构合理，保持了老中青传帮带的优良传统。其中，硕士生导师</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人（占比</w:t>
      </w:r>
      <w:r>
        <w:rPr>
          <w:rFonts w:hint="eastAsia" w:ascii="仿宋_GB2312" w:hAnsi="仿宋_GB2312" w:eastAsia="仿宋_GB2312" w:cs="仿宋_GB2312"/>
          <w:sz w:val="32"/>
          <w:szCs w:val="32"/>
          <w:lang w:val="en-US" w:eastAsia="zh-CN"/>
        </w:rPr>
        <w:t>45</w:t>
      </w:r>
      <w:r>
        <w:rPr>
          <w:rFonts w:hint="eastAsia" w:ascii="仿宋_GB2312" w:hAnsi="仿宋_GB2312" w:eastAsia="仿宋_GB2312" w:cs="仿宋_GB2312"/>
          <w:sz w:val="32"/>
          <w:szCs w:val="32"/>
        </w:rPr>
        <w:t>%），享受国务院特殊津贴专家1人，全国优秀教师1人，安徽省学术与技术带头人1人</w:t>
      </w:r>
      <w:r>
        <w:rPr>
          <w:rFonts w:hint="eastAsia" w:ascii="仿宋_GB2312" w:hAnsi="仿宋_GB2312" w:eastAsia="仿宋_GB2312" w:cs="仿宋_GB2312"/>
          <w:sz w:val="32"/>
          <w:szCs w:val="32"/>
          <w:lang w:eastAsia="zh-CN"/>
        </w:rPr>
        <w:t>。</w:t>
      </w:r>
    </w:p>
    <w:p w14:paraId="034BCA42">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三、培养特色</w:t>
      </w:r>
    </w:p>
    <w:p w14:paraId="339EC2D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金融科技系目前包括两个专业：即互联网金融专业，金融学（金融科技）实验班。其中，互联网金融专业教学重点是培养互联网思维以及金融实践能力，有效识别金融风险与风险控制，我们有一支专业金融数学教师队伍承担主要课程，除此之外，还有些课程由管工学院部分老师协助授课。</w:t>
      </w:r>
    </w:p>
    <w:p w14:paraId="3170506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金融科技专业强调科技在金融领域的应用，尤其是场景建设，本系以项目驱动来推动人才培养和专业建设，承担学院推行的四个一工程。本系拥有金融科技省级教学团队，目前有核心成员13人，汇集了全校金融学院、统数学院和管工学院的骨干教师，主要研究领域包括金融大数据挖掘分析与应用、智能投顾在证券行业的应用、机器学习（深度学习）在金融领域的应用等方向。目前，该省级教学团队已经完成十门最核心的金融科技课程，既能够承担金融学院金融学（金融科技）实验班的课程，又能够为全校实现新经管战略的教学目标奠定坚实的课程基础，起到实现在全校范围内整合师资以及优化课程资源的重要作用。</w:t>
      </w:r>
    </w:p>
    <w:p w14:paraId="5EADECC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前，金融科技系适应当前社会经济发展的需要，力图办人民满意的教育，为社会培养具有既懂金融又懂人工智能的专业人才，把科技应用在金融的各个领域作为我们办学的重要目标，具体包括智能投顾、大数据风控、机器学习基础、深度学习与文本挖掘、金融大数据挖掘、区块链等相关应用。近几年来，由本专业老师指导的本系学生团队，多次获得国家级、省部级等大学生创新创业计划项目、“互联网+”项目成功立项。</w:t>
      </w:r>
    </w:p>
    <w:p w14:paraId="43DAE5D8">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四、科学研究</w:t>
      </w:r>
    </w:p>
    <w:p w14:paraId="4EEF1E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专业教师紧扣金融科技理论前沿，在机器学习、大数据方法、投资组合决策、绿色金融投资、量化投资策略开发等领域展开科学研究，并将研究成果应用于一线教学。近年来，本专业教师在国内外公开发表论文100余篇，代表性期刊包括：《International Journal of Electronic Commerce》、《International Journal of Production Research》、《Electronic Commerce Research and Applications》、《Journal of Industrial and Management Optimization》、《系统工程学报》、《管理学报》 International Review of Financial Analysis, Journal of Environmental Management, European Journal of Innovation Management, Science of the Total Environment, Environmental Research, Environment Development and Sustainability等。</w:t>
      </w:r>
    </w:p>
    <w:p w14:paraId="54EE2430">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_GB2312" w:hAnsi="仿宋_GB2312" w:eastAsia="仿宋_GB2312" w:cs="仿宋_GB2312"/>
          <w:sz w:val="32"/>
          <w:szCs w:val="32"/>
        </w:rPr>
      </w:pPr>
    </w:p>
    <w:p w14:paraId="7E9DC88E">
      <w:pPr>
        <w:spacing w:line="400" w:lineRule="exact"/>
        <w:rPr>
          <w:rFonts w:hint="eastAsia" w:ascii="仿宋_GB2312" w:hAnsi="仿宋_GB2312" w:eastAsia="仿宋_GB2312" w:cs="仿宋_GB2312"/>
          <w:sz w:val="32"/>
          <w:szCs w:val="32"/>
        </w:rPr>
      </w:pPr>
    </w:p>
    <w:sectPr>
      <w:pgSz w:w="11906" w:h="16838"/>
      <w:pgMar w:top="2098" w:right="1587" w:bottom="209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64C"/>
    <w:rsid w:val="00015B80"/>
    <w:rsid w:val="0006568E"/>
    <w:rsid w:val="0009049E"/>
    <w:rsid w:val="000C342D"/>
    <w:rsid w:val="000C47B2"/>
    <w:rsid w:val="000F77CA"/>
    <w:rsid w:val="001727E0"/>
    <w:rsid w:val="001C157F"/>
    <w:rsid w:val="001D3D45"/>
    <w:rsid w:val="00200397"/>
    <w:rsid w:val="002033E4"/>
    <w:rsid w:val="002546B9"/>
    <w:rsid w:val="002754B6"/>
    <w:rsid w:val="002D2A0D"/>
    <w:rsid w:val="00317B1F"/>
    <w:rsid w:val="0033176C"/>
    <w:rsid w:val="00364AEB"/>
    <w:rsid w:val="00365457"/>
    <w:rsid w:val="003C3CB4"/>
    <w:rsid w:val="003F6CE1"/>
    <w:rsid w:val="0044704B"/>
    <w:rsid w:val="004D5460"/>
    <w:rsid w:val="005B564C"/>
    <w:rsid w:val="005E35C1"/>
    <w:rsid w:val="0061049C"/>
    <w:rsid w:val="006117F6"/>
    <w:rsid w:val="00680643"/>
    <w:rsid w:val="006A60DE"/>
    <w:rsid w:val="006A6D95"/>
    <w:rsid w:val="006C5250"/>
    <w:rsid w:val="006D3C54"/>
    <w:rsid w:val="007748F7"/>
    <w:rsid w:val="0077543C"/>
    <w:rsid w:val="00796583"/>
    <w:rsid w:val="007B6782"/>
    <w:rsid w:val="007E3F95"/>
    <w:rsid w:val="008147F0"/>
    <w:rsid w:val="0086264B"/>
    <w:rsid w:val="00866E8B"/>
    <w:rsid w:val="008B6878"/>
    <w:rsid w:val="008D606E"/>
    <w:rsid w:val="008E0A5F"/>
    <w:rsid w:val="008E4C3B"/>
    <w:rsid w:val="00913B8D"/>
    <w:rsid w:val="00924BC5"/>
    <w:rsid w:val="009B038D"/>
    <w:rsid w:val="009B7C6D"/>
    <w:rsid w:val="00A0528E"/>
    <w:rsid w:val="00A73114"/>
    <w:rsid w:val="00A95034"/>
    <w:rsid w:val="00AF0B2E"/>
    <w:rsid w:val="00B628A9"/>
    <w:rsid w:val="00B9221B"/>
    <w:rsid w:val="00C11144"/>
    <w:rsid w:val="00C277BD"/>
    <w:rsid w:val="00C72448"/>
    <w:rsid w:val="00CA1379"/>
    <w:rsid w:val="00CB631D"/>
    <w:rsid w:val="00CF4C30"/>
    <w:rsid w:val="00DA1844"/>
    <w:rsid w:val="00DB79FB"/>
    <w:rsid w:val="00DD11AD"/>
    <w:rsid w:val="00E024ED"/>
    <w:rsid w:val="00E524DC"/>
    <w:rsid w:val="00E526C4"/>
    <w:rsid w:val="00E62C92"/>
    <w:rsid w:val="00EA785D"/>
    <w:rsid w:val="00F15254"/>
    <w:rsid w:val="00F63149"/>
    <w:rsid w:val="00F76B7F"/>
    <w:rsid w:val="00FA243F"/>
    <w:rsid w:val="00FF0124"/>
    <w:rsid w:val="00FF12AB"/>
    <w:rsid w:val="34771B8F"/>
    <w:rsid w:val="4A540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1459</Words>
  <Characters>1835</Characters>
  <Lines>13</Lines>
  <Paragraphs>3</Paragraphs>
  <TotalTime>3</TotalTime>
  <ScaleCrop>false</ScaleCrop>
  <LinksUpToDate>false</LinksUpToDate>
  <CharactersWithSpaces>1878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2023-04-17T00:35:00Z</dcterms:created>
  <dc:creator>陈 若愚</dc:creator>
  <cp:lastModifiedBy>曹咩咩</cp:lastModifiedBy>
  <dcterms:modified xsi:type="dcterms:W3CDTF">2025-04-15T00:03:33Z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eyJoZGlkIjoiNTNkYTA0NjUxZWU1MDQzMTJlNWEzNjg2ZjMyMGRhY2UiLCJ1c2VySWQiOiI5MzA2MDI3MzkifQ==</vt:lpwstr>
  </property>
  <property fmtid="{D5CDD505-2E9C-101B-9397-08002B2CF9AE}" pid="3" name="KSOProductBuildVer">
    <vt:lpwstr>2052-12.1.0.20784</vt:lpwstr>
  </property>
  <property fmtid="{D5CDD505-2E9C-101B-9397-08002B2CF9AE}" pid="4" name="ICV">
    <vt:lpwstr>7B1E4D4BA12649E799CC26299F7BA02D_13</vt:lpwstr>
  </property>
</Properties>
</file>