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6C53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kern w:val="0"/>
          <w:sz w:val="44"/>
          <w:szCs w:val="44"/>
          <w:lang w:val="en-US" w:eastAsia="zh-CN" w:bidi="ar"/>
        </w:rPr>
        <w:t>安徽财经大学经济学院</w:t>
      </w:r>
    </w:p>
    <w:p w14:paraId="2B6683F6">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微软雅黑" w:hAnsi="微软雅黑" w:eastAsia="微软雅黑" w:cs="微软雅黑"/>
          <w:b w:val="0"/>
          <w:bCs w:val="0"/>
          <w:color w:val="000000"/>
          <w:kern w:val="0"/>
          <w:sz w:val="44"/>
          <w:szCs w:val="44"/>
          <w:lang w:val="en-US" w:eastAsia="zh-CN" w:bidi="ar"/>
        </w:rPr>
      </w:pPr>
      <w:r>
        <w:rPr>
          <w:rFonts w:hint="eastAsia" w:ascii="方正小标宋简体" w:hAnsi="方正小标宋简体" w:eastAsia="方正小标宋简体" w:cs="方正小标宋简体"/>
          <w:b w:val="0"/>
          <w:bCs w:val="0"/>
          <w:sz w:val="44"/>
          <w:szCs w:val="44"/>
        </w:rPr>
        <w:t>经济学</w:t>
      </w:r>
      <w:r>
        <w:rPr>
          <w:rFonts w:hint="eastAsia" w:ascii="方正小标宋简体" w:hAnsi="方正小标宋简体" w:eastAsia="方正小标宋简体" w:cs="方正小标宋简体"/>
          <w:b w:val="0"/>
          <w:bCs w:val="0"/>
          <w:sz w:val="44"/>
          <w:szCs w:val="44"/>
          <w:lang w:eastAsia="zh-CN"/>
        </w:rPr>
        <w:t>（</w:t>
      </w:r>
      <w:r>
        <w:rPr>
          <w:rFonts w:hint="eastAsia" w:ascii="方正小标宋简体" w:hAnsi="方正小标宋简体" w:eastAsia="方正小标宋简体" w:cs="方正小标宋简体"/>
          <w:b w:val="0"/>
          <w:bCs w:val="0"/>
          <w:sz w:val="44"/>
          <w:szCs w:val="44"/>
        </w:rPr>
        <w:t>拔尖</w:t>
      </w:r>
      <w:r>
        <w:rPr>
          <w:rFonts w:hint="eastAsia" w:ascii="方正小标宋简体" w:hAnsi="方正小标宋简体" w:eastAsia="方正小标宋简体" w:cs="方正小标宋简体"/>
          <w:b w:val="0"/>
          <w:bCs w:val="0"/>
          <w:sz w:val="44"/>
          <w:szCs w:val="44"/>
          <w:lang w:val="en-US" w:eastAsia="zh-CN"/>
        </w:rPr>
        <w:t>实验班</w:t>
      </w:r>
      <w:r>
        <w:rPr>
          <w:rFonts w:hint="eastAsia" w:ascii="方正小标宋简体" w:hAnsi="方正小标宋简体" w:eastAsia="方正小标宋简体" w:cs="方正小标宋简体"/>
          <w:b w:val="0"/>
          <w:bCs w:val="0"/>
          <w:sz w:val="44"/>
          <w:szCs w:val="44"/>
          <w:lang w:eastAsia="zh-CN"/>
        </w:rPr>
        <w:t>）</w:t>
      </w:r>
      <w:r>
        <w:rPr>
          <w:rFonts w:hint="eastAsia" w:ascii="方正小标宋简体" w:hAnsi="方正小标宋简体" w:eastAsia="方正小标宋简体" w:cs="方正小标宋简体"/>
          <w:b w:val="0"/>
          <w:bCs w:val="0"/>
          <w:color w:val="000000"/>
          <w:kern w:val="0"/>
          <w:sz w:val="44"/>
          <w:szCs w:val="44"/>
          <w:lang w:val="en-US" w:eastAsia="zh-CN" w:bidi="ar"/>
        </w:rPr>
        <w:t>简介</w:t>
      </w:r>
    </w:p>
    <w:p w14:paraId="4909B267">
      <w:pPr>
        <w:rPr>
          <w:rFonts w:hint="eastAsia" w:ascii="仿宋" w:hAnsi="仿宋" w:eastAsia="仿宋" w:cs="仿宋"/>
          <w:sz w:val="28"/>
          <w:szCs w:val="28"/>
        </w:rPr>
      </w:pPr>
      <w:bookmarkStart w:id="0" w:name="_GoBack"/>
      <w:bookmarkEnd w:id="0"/>
    </w:p>
    <w:p w14:paraId="5772BA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实验班</w:t>
      </w:r>
      <w:r>
        <w:rPr>
          <w:rFonts w:hint="eastAsia" w:ascii="仿宋_GB2312" w:hAnsi="仿宋_GB2312" w:eastAsia="仿宋_GB2312" w:cs="仿宋_GB2312"/>
          <w:sz w:val="32"/>
          <w:szCs w:val="32"/>
        </w:rPr>
        <w:t>旨在培养德智体美劳全面发展，秉承“诚信博学、知行统一”校训，传承“经世济民”使命，具备扎实的经济学理论基础，熟练运用数理分析方法和数字化技术；具备坚韧不拔的气质、活跃的学术思想和较强的创新能力；扎根中国大地，具备较强的发现问题、提出问题和解决问题的综合能力并初步具备国内一流经济学研究者的基础和潜质，毕业后以进入国内外一流经济学专业深造为目标，锻造从事中国经济学教学科研的高层次人才和社会主义现代化强国建设的创新创业人才。</w:t>
      </w:r>
    </w:p>
    <w:p w14:paraId="6765EC57">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一、培养目标</w:t>
      </w:r>
    </w:p>
    <w:p w14:paraId="4C28A729">
      <w:pPr>
        <w:ind w:firstLine="643" w:firstLineChars="200"/>
        <w:rPr>
          <w:rFonts w:hint="eastAsia" w:ascii="仿宋_GB2312" w:hAnsi="仿宋_GB2312" w:eastAsia="仿宋_GB2312" w:cs="仿宋_GB2312"/>
          <w:b w:val="0"/>
          <w:bCs w:val="0"/>
          <w:sz w:val="32"/>
          <w:szCs w:val="32"/>
        </w:rPr>
      </w:pPr>
      <w:r>
        <w:rPr>
          <w:rFonts w:hint="eastAsia" w:ascii="楷体" w:hAnsi="楷体" w:eastAsia="楷体" w:cs="楷体"/>
          <w:b/>
          <w:bCs/>
          <w:sz w:val="32"/>
          <w:szCs w:val="32"/>
        </w:rPr>
        <w:t>培养目标1</w:t>
      </w:r>
      <w:r>
        <w:rPr>
          <w:rFonts w:hint="eastAsia" w:ascii="仿宋_GB2312" w:hAnsi="仿宋_GB2312" w:eastAsia="仿宋_GB2312" w:cs="仿宋_GB2312"/>
          <w:b w:val="0"/>
          <w:bCs w:val="0"/>
          <w:sz w:val="32"/>
          <w:szCs w:val="32"/>
        </w:rPr>
        <w:t>：品行修养。爱党爱国，具有坚定的共产主义信仰和较高的马克思主义理论素养，坚持中国特色社会主义道路，具有脚踏实地、扎根现实的作风，具有良好的职业道德和敢于担当的强烈社会责任感，具有高效沟通和团队协作能力。</w:t>
      </w:r>
    </w:p>
    <w:p w14:paraId="4EA1BCC4">
      <w:pPr>
        <w:ind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培养目标2</w:t>
      </w:r>
      <w:r>
        <w:rPr>
          <w:rFonts w:hint="eastAsia" w:ascii="仿宋_GB2312" w:hAnsi="仿宋_GB2312" w:eastAsia="仿宋_GB2312" w:cs="仿宋_GB2312"/>
          <w:b w:val="0"/>
          <w:bCs w:val="0"/>
          <w:sz w:val="32"/>
          <w:szCs w:val="32"/>
        </w:rPr>
        <w:t>：专业能力。适应经济发展新环境，系统掌握经济学学科基础知识，熟悉国家经济发展战略和政策，能够运用经济调查、统计、计量与数理经济等方法综合分析研究中国经济改革与发展、行业发展、企业发展中现实问题的专业素质和能力。以高水平的专业知识冲击国内外一流高校读研深造。</w:t>
      </w:r>
    </w:p>
    <w:p w14:paraId="2DD3821F">
      <w:pPr>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培养目标3：创新精神。具有较强的自我学习能力，能够立足实际，主动拓展知识和能力以适应高标准高要求，善于独立思考，具有前瞻思维、逻辑思维、批判思维和创新创业能力，能够综合运用经济学的理论与方法创造性地研究经济问题或提出区域发展、行业发展、企业发展的研究报告或学术见解。对不断变化的现实经济问题进行分析并提出相应的解决方案。</w:t>
      </w:r>
    </w:p>
    <w:p w14:paraId="2633ADB7">
      <w:pPr>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rPr>
        <w:t>培养目标4：国际交流。具有广阔的国际视野和良好的外语表达能力，熟悉国际经济运行机制与相关规则，能够胜</w:t>
      </w:r>
      <w:r>
        <w:rPr>
          <w:rFonts w:hint="eastAsia" w:ascii="仿宋_GB2312" w:hAnsi="仿宋_GB2312" w:eastAsia="仿宋_GB2312" w:cs="仿宋_GB2312"/>
          <w:sz w:val="32"/>
          <w:szCs w:val="32"/>
        </w:rPr>
        <w:t>任国际化交流工作，自觉传播中华优秀传统文化和中国智慧。</w:t>
      </w:r>
    </w:p>
    <w:p w14:paraId="279BFFC7">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二、培养路径</w:t>
      </w:r>
    </w:p>
    <w:p w14:paraId="26B034E9">
      <w:pPr>
        <w:ind w:firstLine="640" w:firstLineChars="200"/>
        <w:rPr>
          <w:rFonts w:hint="eastAsia" w:ascii="楷体" w:hAnsi="楷体" w:eastAsia="楷体" w:cs="楷体"/>
          <w:b w:val="0"/>
          <w:bCs w:val="0"/>
          <w:sz w:val="32"/>
          <w:szCs w:val="32"/>
        </w:rPr>
      </w:pPr>
      <w:r>
        <w:rPr>
          <w:rFonts w:hint="eastAsia" w:ascii="楷体" w:hAnsi="楷体" w:eastAsia="楷体" w:cs="楷体"/>
          <w:b w:val="0"/>
          <w:bCs w:val="0"/>
          <w:sz w:val="32"/>
          <w:szCs w:val="32"/>
        </w:rPr>
        <w:t>1.学业导师制</w:t>
      </w:r>
    </w:p>
    <w:p w14:paraId="50EA8A4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配备工作负责任、学术能力强的学业班主任，负责日常学业管理。以经济学院为主，在全校范围内组建导师团，适当吸收外校名师担任导师，从学科思维、学术方向和创新意识等方面引领学生。通过师生双选确定学术导师，对每位同学实施个性化指导。对专业的教学选聘教学优秀的教师担任。</w:t>
      </w:r>
    </w:p>
    <w:p w14:paraId="50C802D6">
      <w:pPr>
        <w:ind w:firstLine="640" w:firstLineChars="200"/>
        <w:rPr>
          <w:rFonts w:hint="eastAsia" w:ascii="楷体" w:hAnsi="楷体" w:eastAsia="楷体" w:cs="楷体"/>
          <w:b w:val="0"/>
          <w:bCs w:val="0"/>
          <w:sz w:val="32"/>
          <w:szCs w:val="32"/>
        </w:rPr>
      </w:pPr>
      <w:r>
        <w:rPr>
          <w:rFonts w:hint="eastAsia" w:ascii="楷体" w:hAnsi="楷体" w:eastAsia="楷体" w:cs="楷体"/>
          <w:b w:val="0"/>
          <w:bCs w:val="0"/>
          <w:sz w:val="32"/>
          <w:szCs w:val="32"/>
        </w:rPr>
        <w:t>2.个性化人才培养</w:t>
      </w:r>
    </w:p>
    <w:p w14:paraId="2421B04C">
      <w:pPr>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学院邀请国内外专家为基地班学生开设前沿讲座，激发学习兴趣、开拓科研视野；聘请校内外名师为实验班学生开设考研辅导、创新创业指导等课程，助力升学深造，提升就业创业能力；基于导师制，开设专题讨论课或读书班，开展科研训练，培养创新能力。</w:t>
      </w:r>
    </w:p>
    <w:p w14:paraId="3B75244F">
      <w:pPr>
        <w:ind w:firstLine="640" w:firstLineChars="200"/>
        <w:rPr>
          <w:rFonts w:hint="eastAsia" w:ascii="楷体" w:hAnsi="楷体" w:eastAsia="楷体" w:cs="楷体"/>
          <w:b w:val="0"/>
          <w:bCs w:val="0"/>
          <w:sz w:val="32"/>
          <w:szCs w:val="32"/>
        </w:rPr>
      </w:pPr>
      <w:r>
        <w:rPr>
          <w:rFonts w:hint="eastAsia" w:ascii="楷体" w:hAnsi="楷体" w:eastAsia="楷体" w:cs="楷体"/>
          <w:b w:val="0"/>
          <w:bCs w:val="0"/>
          <w:sz w:val="32"/>
          <w:szCs w:val="32"/>
        </w:rPr>
        <w:t>3.国际化视野</w:t>
      </w:r>
    </w:p>
    <w:p w14:paraId="17FEB6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部分专业核心课采取双语授课或全英文授课，提升国际视野。依托国际交流中心、院企合作实习基地等资源，在寒暑假期间积极创造条件鼓励学生出国（境）交流、实习。</w:t>
      </w:r>
    </w:p>
    <w:p w14:paraId="21A1AC82">
      <w:pPr>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三、选拔标准</w:t>
      </w:r>
    </w:p>
    <w:p w14:paraId="5263BE1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坚持公开、公平、公正原则，以学生自愿申请为基础，在</w:t>
      </w:r>
      <w:r>
        <w:rPr>
          <w:rFonts w:hint="eastAsia" w:ascii="仿宋_GB2312" w:hAnsi="仿宋_GB2312" w:eastAsia="仿宋_GB2312" w:cs="仿宋_GB2312"/>
          <w:b/>
          <w:bCs/>
          <w:sz w:val="32"/>
          <w:szCs w:val="32"/>
          <w:lang w:val="en-US" w:eastAsia="zh-CN"/>
        </w:rPr>
        <w:t>全院范围内</w:t>
      </w:r>
      <w:r>
        <w:rPr>
          <w:rFonts w:hint="eastAsia" w:ascii="仿宋_GB2312" w:hAnsi="仿宋_GB2312" w:eastAsia="仿宋_GB2312" w:cs="仿宋_GB2312"/>
          <w:sz w:val="32"/>
          <w:szCs w:val="32"/>
        </w:rPr>
        <w:t>遴选</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30人，</w:t>
      </w:r>
      <w:r>
        <w:rPr>
          <w:rFonts w:hint="eastAsia" w:ascii="仿宋_GB2312" w:hAnsi="仿宋_GB2312" w:eastAsia="仿宋_GB2312" w:cs="仿宋_GB2312"/>
          <w:sz w:val="32"/>
          <w:szCs w:val="32"/>
          <w:lang w:val="en-US" w:eastAsia="zh-CN"/>
        </w:rPr>
        <w:t>单独</w:t>
      </w:r>
      <w:r>
        <w:rPr>
          <w:rFonts w:hint="eastAsia" w:ascii="仿宋_GB2312" w:hAnsi="仿宋_GB2312" w:eastAsia="仿宋_GB2312" w:cs="仿宋_GB2312"/>
          <w:sz w:val="32"/>
          <w:szCs w:val="32"/>
        </w:rPr>
        <w:t>组建经济学拔尖</w:t>
      </w:r>
      <w:r>
        <w:rPr>
          <w:rFonts w:hint="eastAsia" w:ascii="仿宋_GB2312" w:hAnsi="仿宋_GB2312" w:eastAsia="仿宋_GB2312" w:cs="仿宋_GB2312"/>
          <w:sz w:val="32"/>
          <w:szCs w:val="32"/>
          <w:lang w:val="en-US" w:eastAsia="zh-CN"/>
        </w:rPr>
        <w:t>实验</w:t>
      </w:r>
      <w:r>
        <w:rPr>
          <w:rFonts w:hint="eastAsia" w:ascii="仿宋_GB2312" w:hAnsi="仿宋_GB2312" w:eastAsia="仿宋_GB2312" w:cs="仿宋_GB2312"/>
          <w:sz w:val="32"/>
          <w:szCs w:val="32"/>
        </w:rPr>
        <w:t>班。申请条件如下：</w:t>
      </w:r>
    </w:p>
    <w:p w14:paraId="57810B9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1.应遵守学校各项规章制度，未受过纪律处分，符合学校专业分流基本原则；                                           </w:t>
      </w:r>
    </w:p>
    <w:p w14:paraId="0CA599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2.申请转入学生应该修读完第一学期培养方案规定的全部课程；                                              </w:t>
      </w:r>
    </w:p>
    <w:p w14:paraId="1E90A8D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3.若报名人数大于接收人数，则按平均学分绩点择优录取；若最后一位平均学分绩点相同，则依次按照数学类课程、英语精读（1）、英语听说（1）、专业课等科目期末考试成绩排序择优录取。</w:t>
      </w:r>
    </w:p>
    <w:p w14:paraId="429AFC39">
      <w:pPr>
        <w:ind w:firstLine="640" w:firstLineChars="200"/>
        <w:jc w:val="right"/>
      </w:pPr>
      <w:r>
        <w:rPr>
          <w:rFonts w:hint="eastAsia" w:ascii="仿宋_GB2312" w:hAnsi="仿宋_GB2312" w:eastAsia="仿宋_GB2312" w:cs="仿宋_GB2312"/>
          <w:sz w:val="32"/>
          <w:szCs w:val="32"/>
          <w:lang w:val="en-US" w:eastAsia="zh-CN"/>
        </w:rPr>
        <w:t xml:space="preserve">                                     </w:t>
      </w:r>
    </w:p>
    <w:sectPr>
      <w:pgSz w:w="11906" w:h="16838"/>
      <w:pgMar w:top="2098" w:right="1587" w:bottom="209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0D2D74-7D2C-4486-9721-2D01392E83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1152B3FF-1D61-44B8-ABE3-02CBB810B63F}"/>
  </w:font>
  <w:font w:name="仿宋">
    <w:panose1 w:val="02010609060101010101"/>
    <w:charset w:val="86"/>
    <w:family w:val="modern"/>
    <w:pitch w:val="default"/>
    <w:sig w:usb0="800002BF" w:usb1="38CF7CFA" w:usb2="00000016" w:usb3="00000000" w:csb0="00040001" w:csb1="00000000"/>
    <w:embedRegular r:id="rId3" w:fontKey="{AE9F51FE-12D6-43CE-9C67-01A30D894DCA}"/>
  </w:font>
  <w:font w:name="仿宋_GB2312">
    <w:panose1 w:val="02010609030101010101"/>
    <w:charset w:val="86"/>
    <w:family w:val="auto"/>
    <w:pitch w:val="default"/>
    <w:sig w:usb0="00000001" w:usb1="080E0000" w:usb2="00000000" w:usb3="00000000" w:csb0="00040000" w:csb1="00000000"/>
    <w:embedRegular r:id="rId4" w:fontKey="{2F036B67-9121-4AE7-BF34-51B57B4E0E8C}"/>
  </w:font>
  <w:font w:name="楷体">
    <w:panose1 w:val="02010609060101010101"/>
    <w:charset w:val="86"/>
    <w:family w:val="auto"/>
    <w:pitch w:val="default"/>
    <w:sig w:usb0="800002BF" w:usb1="38CF7CFA" w:usb2="00000016" w:usb3="00000000" w:csb0="00040001" w:csb1="00000000"/>
    <w:embedRegular r:id="rId5" w:fontKey="{C64AC804-7810-4CF5-B784-37E555D122DF}"/>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wYzhiODkxMjE1MmNhOTU1MjQzMGIzNjFiYTkwOGMifQ=="/>
    <w:docVar w:name="KSO_WPS_MARK_KEY" w:val="68e760f3-3a66-48f2-81e9-ec3d5bb59355"/>
  </w:docVars>
  <w:rsids>
    <w:rsidRoot w:val="00AC74B0"/>
    <w:rsid w:val="000C22B9"/>
    <w:rsid w:val="000D680F"/>
    <w:rsid w:val="0034365D"/>
    <w:rsid w:val="003A0321"/>
    <w:rsid w:val="003A5DA3"/>
    <w:rsid w:val="003C4418"/>
    <w:rsid w:val="00425C6A"/>
    <w:rsid w:val="006F3170"/>
    <w:rsid w:val="00726D12"/>
    <w:rsid w:val="007D74CB"/>
    <w:rsid w:val="00811797"/>
    <w:rsid w:val="008319B1"/>
    <w:rsid w:val="0086388C"/>
    <w:rsid w:val="00875CF1"/>
    <w:rsid w:val="009754A7"/>
    <w:rsid w:val="009B35EB"/>
    <w:rsid w:val="00AC74B0"/>
    <w:rsid w:val="00B7722B"/>
    <w:rsid w:val="00BE7164"/>
    <w:rsid w:val="00C67852"/>
    <w:rsid w:val="00C70DC9"/>
    <w:rsid w:val="00D77126"/>
    <w:rsid w:val="00E547B3"/>
    <w:rsid w:val="00FB2378"/>
    <w:rsid w:val="017C6D0A"/>
    <w:rsid w:val="01F714D6"/>
    <w:rsid w:val="0334789D"/>
    <w:rsid w:val="0621683D"/>
    <w:rsid w:val="079A0DBF"/>
    <w:rsid w:val="08903994"/>
    <w:rsid w:val="08E52240"/>
    <w:rsid w:val="09596EEE"/>
    <w:rsid w:val="09C66894"/>
    <w:rsid w:val="0CB1103A"/>
    <w:rsid w:val="0F533896"/>
    <w:rsid w:val="0FF27E3E"/>
    <w:rsid w:val="10563548"/>
    <w:rsid w:val="1085383E"/>
    <w:rsid w:val="13336224"/>
    <w:rsid w:val="15955426"/>
    <w:rsid w:val="15C972A1"/>
    <w:rsid w:val="168C45E3"/>
    <w:rsid w:val="184C63F2"/>
    <w:rsid w:val="1A675C0A"/>
    <w:rsid w:val="1B776A68"/>
    <w:rsid w:val="1B846700"/>
    <w:rsid w:val="1CB859A5"/>
    <w:rsid w:val="1CD75267"/>
    <w:rsid w:val="1CE53EA4"/>
    <w:rsid w:val="1F417171"/>
    <w:rsid w:val="206D21E8"/>
    <w:rsid w:val="209A0067"/>
    <w:rsid w:val="227C6712"/>
    <w:rsid w:val="262275D1"/>
    <w:rsid w:val="26CE158A"/>
    <w:rsid w:val="27BB1274"/>
    <w:rsid w:val="28DA4193"/>
    <w:rsid w:val="28F34981"/>
    <w:rsid w:val="2B944ACD"/>
    <w:rsid w:val="2B9E22C0"/>
    <w:rsid w:val="2CAB2CBA"/>
    <w:rsid w:val="2EC671DB"/>
    <w:rsid w:val="305D1CF8"/>
    <w:rsid w:val="33092244"/>
    <w:rsid w:val="34F34F5A"/>
    <w:rsid w:val="378239DB"/>
    <w:rsid w:val="37971BCD"/>
    <w:rsid w:val="38092FA0"/>
    <w:rsid w:val="3B2C087E"/>
    <w:rsid w:val="3D6E1622"/>
    <w:rsid w:val="3E194F2B"/>
    <w:rsid w:val="40470210"/>
    <w:rsid w:val="41944181"/>
    <w:rsid w:val="42B85881"/>
    <w:rsid w:val="431C1159"/>
    <w:rsid w:val="438E29E2"/>
    <w:rsid w:val="45206B18"/>
    <w:rsid w:val="458F1EDD"/>
    <w:rsid w:val="4710374A"/>
    <w:rsid w:val="47C6205A"/>
    <w:rsid w:val="485122BC"/>
    <w:rsid w:val="49192B6E"/>
    <w:rsid w:val="4AB61178"/>
    <w:rsid w:val="4B8F007E"/>
    <w:rsid w:val="4C04100F"/>
    <w:rsid w:val="50143103"/>
    <w:rsid w:val="502D0EC8"/>
    <w:rsid w:val="51976F41"/>
    <w:rsid w:val="52C326BD"/>
    <w:rsid w:val="565928AA"/>
    <w:rsid w:val="57F549C2"/>
    <w:rsid w:val="5CD2321D"/>
    <w:rsid w:val="5CEF28F4"/>
    <w:rsid w:val="5D205439"/>
    <w:rsid w:val="5D595968"/>
    <w:rsid w:val="5DA54B0D"/>
    <w:rsid w:val="5E035F7D"/>
    <w:rsid w:val="5F285532"/>
    <w:rsid w:val="600A653B"/>
    <w:rsid w:val="617C797D"/>
    <w:rsid w:val="62774B4D"/>
    <w:rsid w:val="62D60F4C"/>
    <w:rsid w:val="64E74500"/>
    <w:rsid w:val="65A214B6"/>
    <w:rsid w:val="65A25A5D"/>
    <w:rsid w:val="68290671"/>
    <w:rsid w:val="68803B16"/>
    <w:rsid w:val="69E55F18"/>
    <w:rsid w:val="70396783"/>
    <w:rsid w:val="70823410"/>
    <w:rsid w:val="7271050F"/>
    <w:rsid w:val="72E02FBD"/>
    <w:rsid w:val="73854EDB"/>
    <w:rsid w:val="78965691"/>
    <w:rsid w:val="78A505EF"/>
    <w:rsid w:val="7C1F48E2"/>
    <w:rsid w:val="7CDD7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 w:type="character" w:customStyle="1" w:styleId="12">
    <w:name w:val="批注框文本 字符"/>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1271</Words>
  <Characters>1281</Characters>
  <Lines>9</Lines>
  <Paragraphs>2</Paragraphs>
  <TotalTime>2</TotalTime>
  <ScaleCrop>false</ScaleCrop>
  <LinksUpToDate>false</LinksUpToDate>
  <CharactersWithSpaces>1407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2021-09-26T00:46:00Z</dcterms:created>
  <dc:creator>WYX</dc:creator>
  <cp:lastModifiedBy>曹咩咩</cp:lastModifiedBy>
  <cp:lastPrinted>2024-06-11T08:27:00Z</cp:lastPrinted>
  <dcterms:modified xsi:type="dcterms:W3CDTF">2025-04-14T07:56:54Z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92990E3D4C8A4911809BB35DB194B9DB_13</vt:lpwstr>
  </property>
  <property fmtid="{D5CDD505-2E9C-101B-9397-08002B2CF9AE}" pid="4" name="KSOTemplateDocerSaveRecord">
    <vt:lpwstr>eyJoZGlkIjoiNTNkYTA0NjUxZWU1MDQzMTJlNWEzNjg2ZjMyMGRhY2UiLCJ1c2VySWQiOiI5MzA2MDI3MzkifQ==</vt:lpwstr>
  </property>
</Properties>
</file>