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924B" w14:textId="77777777" w:rsidR="00FD5C72" w:rsidRDefault="00000000">
      <w:pPr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附件4：</w:t>
      </w:r>
    </w:p>
    <w:p w14:paraId="32AE2C2D" w14:textId="77777777" w:rsidR="00FD5C72" w:rsidRDefault="00000000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安徽财经大学XXX采购项目需求表</w:t>
      </w:r>
    </w:p>
    <w:p w14:paraId="5EE18786" w14:textId="77777777" w:rsidR="00FD5C72" w:rsidRDefault="00000000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（货物服务类）</w:t>
      </w:r>
    </w:p>
    <w:p w14:paraId="0D18FCF8" w14:textId="77777777" w:rsidR="00FD5C72" w:rsidRDefault="00FD5C72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12AD6F0B" w14:textId="77777777" w:rsidR="00FD5C72" w:rsidRDefault="00000000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单位名称（盖章）：           主要负责人签字：</w:t>
      </w:r>
    </w:p>
    <w:p w14:paraId="2289AE46" w14:textId="77777777" w:rsidR="00FD5C72" w:rsidRDefault="00000000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一、需求概况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593"/>
      </w:tblGrid>
      <w:tr w:rsidR="00FD5C72" w14:paraId="347EA6D5" w14:textId="77777777">
        <w:trPr>
          <w:trHeight w:val="607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C87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A40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XXX项目</w:t>
            </w:r>
          </w:p>
        </w:tc>
      </w:tr>
      <w:tr w:rsidR="00FD5C72" w14:paraId="783633EA" w14:textId="77777777">
        <w:trPr>
          <w:trHeight w:val="61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D56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项目编号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2C8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ACCG-XXXX(年号)-XXX(部门首字母)-XX(部门编号) </w:t>
            </w:r>
          </w:p>
        </w:tc>
      </w:tr>
      <w:tr w:rsidR="00FD5C72" w14:paraId="61EBEF50" w14:textId="77777777">
        <w:trPr>
          <w:trHeight w:val="61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03A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项目预算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B39B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XX 万元</w:t>
            </w:r>
          </w:p>
        </w:tc>
      </w:tr>
      <w:tr w:rsidR="00FD5C72" w14:paraId="60DFD960" w14:textId="77777777">
        <w:trPr>
          <w:trHeight w:val="61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BE22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项目概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况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1AD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XXXXXXXXXXXXXXXXXXXXXXXXXXXXXXXXXXXXXXXXXXXXXXX</w:t>
            </w:r>
          </w:p>
          <w:p w14:paraId="53EE2CB9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XXXXXXXXXXXXXXXXXXXXXXXXXXXXXXXXXXXXXXXXXX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。</w:t>
            </w:r>
          </w:p>
          <w:p w14:paraId="73369BDB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XXXXXXXXXXXXXXXXXXXXXXXXXXXXXXXXXXXXXXXXXXXXXXX</w:t>
            </w:r>
          </w:p>
          <w:p w14:paraId="11061AEB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XXXXXXXXXXXXXXXXXXXXXXXXXXXXXXXXXXXXXXXX。</w:t>
            </w:r>
          </w:p>
          <w:p w14:paraId="324374AD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公开招标/竞争性磋商/竞争性谈判/询价/单一来源采购......</w:t>
            </w:r>
          </w:p>
        </w:tc>
      </w:tr>
      <w:tr w:rsidR="00FD5C72" w14:paraId="5C5B1A8E" w14:textId="77777777">
        <w:trPr>
          <w:trHeight w:val="61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317D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项目是否分包</w:t>
            </w:r>
          </w:p>
          <w:p w14:paraId="3DAE3452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分包预算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232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是/否</w:t>
            </w:r>
          </w:p>
          <w:p w14:paraId="016D6227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分为 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包，第1包:分包名称，   万元，第2包:分包名称，   万元，第3包:  分包名称 ，   万元……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……</w:t>
            </w:r>
            <w:proofErr w:type="gramEnd"/>
          </w:p>
        </w:tc>
      </w:tr>
      <w:tr w:rsidR="00FD5C72" w14:paraId="66063BA0" w14:textId="77777777">
        <w:trPr>
          <w:trHeight w:val="558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8FC2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投标人资格要求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012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1.满足《中华人民共和国政府采购法》第二十二条规定；</w:t>
            </w:r>
          </w:p>
          <w:p w14:paraId="35F64E07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2.落实政府采购政策需满足的资格要求：（</w:t>
            </w:r>
            <w:r>
              <w:rPr>
                <w:rFonts w:ascii="仿宋_GB2312" w:eastAsia="仿宋_GB2312" w:hint="eastAsia"/>
                <w:i/>
                <w:iCs/>
                <w:color w:val="000000" w:themeColor="text1"/>
                <w:sz w:val="28"/>
                <w:szCs w:val="28"/>
              </w:rPr>
              <w:t>如属于专门面向中小企业采购的项目,供应商应为中小微企业、监狱企业、残疾人福利性单位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)；</w:t>
            </w:r>
          </w:p>
          <w:p w14:paraId="451C3411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3.本项目的特定资格要求：（</w:t>
            </w:r>
            <w:r>
              <w:rPr>
                <w:rFonts w:ascii="仿宋_GB2312" w:eastAsia="仿宋_GB2312" w:hint="eastAsia"/>
                <w:i/>
                <w:iCs/>
                <w:color w:val="000000" w:themeColor="text1"/>
                <w:sz w:val="28"/>
                <w:szCs w:val="28"/>
              </w:rPr>
              <w:t>如项目接受联合体投标，对联合体应提出相关资格要求；如属于特定行业项目,供应商应当具备特定行业法定准入要求。)</w:t>
            </w:r>
          </w:p>
        </w:tc>
      </w:tr>
      <w:tr w:rsidR="00FD5C72" w14:paraId="762FA6BE" w14:textId="77777777">
        <w:trPr>
          <w:trHeight w:val="57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5F5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付款方式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3302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验收合格后一次性付款或其他付款方式</w:t>
            </w:r>
          </w:p>
        </w:tc>
      </w:tr>
      <w:tr w:rsidR="00FD5C72" w14:paraId="71D03489" w14:textId="77777777">
        <w:trPr>
          <w:trHeight w:val="61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11E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供货及安装地点</w:t>
            </w:r>
          </w:p>
          <w:p w14:paraId="758F3CBE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(服务地点)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44DB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安徽省蚌埠市曹山路962号安徽财经大学</w:t>
            </w:r>
          </w:p>
        </w:tc>
      </w:tr>
      <w:tr w:rsidR="00FD5C72" w14:paraId="1EBFD7B0" w14:textId="77777777">
        <w:trPr>
          <w:trHeight w:val="60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67B3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供货及安装期限</w:t>
            </w:r>
          </w:p>
          <w:p w14:paraId="4EA328A6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（服务期限、工期）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5459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lastRenderedPageBreak/>
              <w:t>XX 天</w:t>
            </w:r>
          </w:p>
        </w:tc>
      </w:tr>
      <w:tr w:rsidR="00FD5C72" w14:paraId="603EA092" w14:textId="77777777">
        <w:trPr>
          <w:trHeight w:val="58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505B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免费质保期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8F98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X 年</w:t>
            </w:r>
          </w:p>
        </w:tc>
      </w:tr>
      <w:tr w:rsidR="00FD5C72" w14:paraId="252F5F02" w14:textId="77777777">
        <w:trPr>
          <w:trHeight w:val="458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DFAC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拟采用的评标办法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322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（1）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最低评标价法</w:t>
            </w:r>
          </w:p>
          <w:p w14:paraId="5AC3FD89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（2）综合评分法（分值设置：技术分   分，价格分   分）</w:t>
            </w:r>
          </w:p>
          <w:p w14:paraId="2BE256F9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注：询价、竞争性谈判及技术、服务等标准统一的货物项目采用最低评标价法；</w:t>
            </w:r>
          </w:p>
        </w:tc>
      </w:tr>
      <w:tr w:rsidR="00FD5C72" w14:paraId="0742CBF2" w14:textId="77777777">
        <w:trPr>
          <w:trHeight w:val="458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8D52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是否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购买进口产品并已履行审批手续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21A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73A0E483" w14:textId="77777777">
        <w:trPr>
          <w:trHeight w:val="85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B6FE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采购需求是否经过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lastRenderedPageBreak/>
              <w:t>专家论证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AF7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3DFE56E9" w14:textId="77777777">
        <w:trPr>
          <w:trHeight w:val="642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6D2C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采购需求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D4A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57F5C1CA" w14:textId="77777777">
        <w:trPr>
          <w:trHeight w:val="918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931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是否含有节能产品政府采购清单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lastRenderedPageBreak/>
              <w:t>内所列产品</w:t>
            </w:r>
          </w:p>
        </w:tc>
        <w:tc>
          <w:tcPr>
            <w:tcW w:w="4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B0C2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A184EE2" w14:textId="77777777" w:rsidR="00FD5C72" w:rsidRDefault="00FD5C72">
      <w:pPr>
        <w:rPr>
          <w:rFonts w:ascii="方正黑体_GBK" w:eastAsia="方正黑体_GBK"/>
          <w:b/>
          <w:color w:val="000000" w:themeColor="text1"/>
          <w:sz w:val="32"/>
          <w:szCs w:val="32"/>
        </w:rPr>
      </w:pPr>
    </w:p>
    <w:p w14:paraId="6196E82D" w14:textId="77777777" w:rsidR="00FD5C72" w:rsidRDefault="00000000">
      <w:pPr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二、技术需求</w:t>
      </w:r>
    </w:p>
    <w:tbl>
      <w:tblPr>
        <w:tblW w:w="81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858"/>
        <w:gridCol w:w="1827"/>
        <w:gridCol w:w="993"/>
        <w:gridCol w:w="992"/>
        <w:gridCol w:w="1701"/>
      </w:tblGrid>
      <w:tr w:rsidR="00FD5C72" w14:paraId="4D326781" w14:textId="77777777">
        <w:trPr>
          <w:trHeight w:val="6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966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333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货物名称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331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技术参数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56C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6A09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107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总价</w:t>
            </w:r>
          </w:p>
        </w:tc>
      </w:tr>
      <w:tr w:rsidR="00FD5C72" w14:paraId="1BA88D00" w14:textId="77777777">
        <w:trPr>
          <w:trHeight w:val="100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912A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ECE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7AA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2501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EBC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50D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14:paraId="2C35F458" w14:textId="77777777" w:rsidR="00FD5C72" w:rsidRDefault="00FD5C72">
      <w:pPr>
        <w:rPr>
          <w:rFonts w:ascii="方正黑体_GBK" w:eastAsia="方正黑体_GBK"/>
          <w:b/>
          <w:color w:val="000000" w:themeColor="text1"/>
          <w:sz w:val="32"/>
          <w:szCs w:val="32"/>
        </w:rPr>
      </w:pPr>
    </w:p>
    <w:p w14:paraId="2CEBA86A" w14:textId="77777777" w:rsidR="00FD5C72" w:rsidRDefault="00000000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三、安装调试、质保及售后服务要求（如有）</w:t>
      </w:r>
    </w:p>
    <w:p w14:paraId="67A8B92E" w14:textId="77777777" w:rsidR="00FD5C72" w:rsidRDefault="00FD5C72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</w:p>
    <w:p w14:paraId="4ED50F46" w14:textId="77777777" w:rsidR="00FD5C72" w:rsidRDefault="00000000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四、报价要求</w:t>
      </w:r>
    </w:p>
    <w:p w14:paraId="5EB7CA0B" w14:textId="77777777" w:rsidR="00FD5C72" w:rsidRDefault="00FD5C72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</w:p>
    <w:p w14:paraId="4BCEEB20" w14:textId="77777777" w:rsidR="00FD5C72" w:rsidRDefault="00000000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五、其他要求（如有）</w:t>
      </w:r>
    </w:p>
    <w:p w14:paraId="5C1F1060" w14:textId="77777777" w:rsidR="00FD5C72" w:rsidRDefault="00FD5C72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</w:p>
    <w:p w14:paraId="2EC42657" w14:textId="77777777" w:rsidR="00FD5C72" w:rsidRDefault="00000000">
      <w:pPr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六、综合评分表（综合评分项目适用）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629"/>
        <w:gridCol w:w="3182"/>
        <w:gridCol w:w="1773"/>
      </w:tblGrid>
      <w:tr w:rsidR="00FD5C72" w14:paraId="7631806C" w14:textId="77777777">
        <w:trPr>
          <w:trHeight w:val="452"/>
          <w:jc w:val="center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ADEC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1A2A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评分内容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9885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评分标准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0094C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分值范围</w:t>
            </w:r>
          </w:p>
        </w:tc>
      </w:tr>
      <w:tr w:rsidR="00FD5C72" w14:paraId="65D5C8AC" w14:textId="77777777">
        <w:trPr>
          <w:jc w:val="center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AF0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技术资信分</w:t>
            </w:r>
          </w:p>
          <w:p w14:paraId="2162B532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   分）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0A3E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C684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6F32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079D7FE2" w14:textId="77777777">
        <w:trPr>
          <w:jc w:val="center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3D2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25A5D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6AEA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77A2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62DFBE6A" w14:textId="77777777">
        <w:trPr>
          <w:jc w:val="center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C8A9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C0C7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D73C6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58D6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0FE7705B" w14:textId="77777777">
        <w:trPr>
          <w:jc w:val="center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CF2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11418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B0F0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C752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1F799F0E" w14:textId="77777777">
        <w:trPr>
          <w:jc w:val="center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0530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C9C5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6168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C0A1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6D9402D3" w14:textId="77777777">
        <w:trPr>
          <w:jc w:val="center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A944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4CA0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9756F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AFEF6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45983542" w14:textId="77777777">
        <w:trPr>
          <w:jc w:val="center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239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25C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F4B7" w14:textId="77777777" w:rsidR="00FD5C72" w:rsidRDefault="00FD5C7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DC89" w14:textId="77777777" w:rsidR="00FD5C72" w:rsidRDefault="00FD5C72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5C72" w14:paraId="168F6DD6" w14:textId="77777777">
        <w:trPr>
          <w:jc w:val="center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F55F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价格分</w:t>
            </w:r>
          </w:p>
          <w:p w14:paraId="5FB539E4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   分）</w:t>
            </w:r>
          </w:p>
        </w:tc>
        <w:tc>
          <w:tcPr>
            <w:tcW w:w="4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CDBF" w14:textId="77777777" w:rsidR="00FD5C72" w:rsidRDefault="00000000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价格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分统一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采用低价优先法，即满足招标文件要求且投标价格最低的投标报价为评标基准价，其价格分为满分   分。其他投标人的价格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分统一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按照下列公式计算：</w:t>
            </w:r>
          </w:p>
          <w:p w14:paraId="70340422" w14:textId="77777777" w:rsidR="00FD5C72" w:rsidRDefault="00000000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投标报价得分＝（评标基准价/投标报价）×   ％×100</w:t>
            </w:r>
          </w:p>
        </w:tc>
      </w:tr>
    </w:tbl>
    <w:p w14:paraId="17756A5C" w14:textId="77777777" w:rsidR="00FD5C72" w:rsidRDefault="00000000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</w:p>
    <w:p w14:paraId="0E7E0711" w14:textId="77777777" w:rsidR="00FD5C72" w:rsidRDefault="00FD5C72">
      <w:pPr>
        <w:rPr>
          <w:rFonts w:ascii="仿宋_GB2312" w:eastAsia="仿宋_GB2312"/>
          <w:color w:val="000000" w:themeColor="text1"/>
          <w:sz w:val="28"/>
          <w:szCs w:val="28"/>
        </w:rPr>
      </w:pPr>
    </w:p>
    <w:sectPr w:rsidR="00FD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BjOWM3MTM5NDQ0ZWQyMWM5ZTllZWRhYjVmYzM5Y2YifQ=="/>
  </w:docVars>
  <w:rsids>
    <w:rsidRoot w:val="00D7737B"/>
    <w:rsid w:val="002B3547"/>
    <w:rsid w:val="00D7737B"/>
    <w:rsid w:val="00EC4BBD"/>
    <w:rsid w:val="00FD5C72"/>
    <w:rsid w:val="2A126334"/>
    <w:rsid w:val="715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938A"/>
  <w15:docId w15:val="{3FB7DE66-0D0C-4A85-9B04-657F8A64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D7DD1B-6828-4A87-96DE-438AA1F5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wuqb@aufe.edu.cn</cp:lastModifiedBy>
  <cp:revision>3</cp:revision>
  <dcterms:created xsi:type="dcterms:W3CDTF">2023-09-22T01:10:00Z</dcterms:created>
  <dcterms:modified xsi:type="dcterms:W3CDTF">2023-09-22T01:10:00Z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9B0697FEA5B7449BA25EC4C12254D94A</vt:lpwstr>
  </property>
</Properties>
</file>