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5D012">
      <w:pPr>
        <w:widowControl/>
        <w:rPr>
          <w:rFonts w:hint="eastAsia" w:ascii="宋体" w:hAnsi="宋体" w:eastAsia="宋体"/>
          <w:sz w:val="24"/>
          <w:szCs w:val="24"/>
        </w:rPr>
      </w:pPr>
    </w:p>
    <w:p w14:paraId="2FD6EB22"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bookmarkStart w:id="19" w:name="_GoBack"/>
      <w:bookmarkEnd w:id="19"/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 w14:paraId="1D1DBDB7">
      <w:pPr>
        <w:pStyle w:val="2"/>
        <w:spacing w:before="240" w:beforeLines="100" w:after="50" w:line="240" w:lineRule="auto"/>
        <w:jc w:val="center"/>
        <w:rPr>
          <w:rFonts w:hAnsi="Times New Roman"/>
        </w:rPr>
      </w:pPr>
      <w:r>
        <w:rPr>
          <w:rFonts w:hint="eastAsia" w:hAnsi="Times New Roman"/>
        </w:rPr>
        <w:t>全国人工智能应用创新大赛</w:t>
      </w:r>
    </w:p>
    <w:p w14:paraId="711E3B0C">
      <w:pPr>
        <w:pStyle w:val="2"/>
        <w:spacing w:before="240" w:beforeLines="100" w:after="50" w:line="240" w:lineRule="auto"/>
        <w:jc w:val="center"/>
      </w:pPr>
      <w:r>
        <w:rPr>
          <w:rFonts w:hAnsi="Times New Roman"/>
        </w:rPr>
        <w:t>赛题评分标准</w:t>
      </w:r>
    </w:p>
    <w:p w14:paraId="4B4B5298">
      <w:pPr>
        <w:spacing w:before="240" w:beforeLines="100" w:after="50" w:line="360" w:lineRule="auto"/>
        <w:rPr>
          <w:sz w:val="24"/>
          <w:szCs w:val="24"/>
        </w:rPr>
      </w:pPr>
      <w:bookmarkStart w:id="0" w:name="ucb30c4de"/>
      <w:r>
        <w:rPr>
          <w:rFonts w:hint="eastAsia" w:ascii="宋体" w:eastAsia="宋体"/>
          <w:color w:val="000000"/>
          <w:sz w:val="24"/>
          <w:szCs w:val="24"/>
        </w:rPr>
        <w:t>全国人工智能应用创新大赛</w:t>
      </w:r>
      <w:r>
        <w:rPr>
          <w:rFonts w:ascii="宋体" w:eastAsia="宋体"/>
          <w:color w:val="000000"/>
          <w:sz w:val="24"/>
          <w:szCs w:val="24"/>
        </w:rPr>
        <w:t>具体的评分标准会根据比赛的具体规则和目标有所不同，评分标准</w:t>
      </w:r>
      <w:r>
        <w:rPr>
          <w:rFonts w:hint="eastAsia" w:ascii="宋体" w:eastAsia="宋体"/>
          <w:color w:val="000000"/>
          <w:sz w:val="24"/>
          <w:szCs w:val="24"/>
        </w:rPr>
        <w:t>将</w:t>
      </w:r>
      <w:r>
        <w:rPr>
          <w:rFonts w:ascii="宋体" w:eastAsia="宋体"/>
          <w:color w:val="000000"/>
          <w:sz w:val="24"/>
          <w:szCs w:val="24"/>
        </w:rPr>
        <w:t>围绕以下几个关键方面来设定：</w:t>
      </w:r>
    </w:p>
    <w:bookmarkEnd w:id="0"/>
    <w:p w14:paraId="0034FC23">
      <w:pPr>
        <w:widowControl/>
        <w:numPr>
          <w:ilvl w:val="0"/>
          <w:numId w:val="1"/>
        </w:numPr>
        <w:spacing w:before="240" w:beforeLines="100" w:after="50" w:line="360" w:lineRule="auto"/>
        <w:ind w:left="360"/>
        <w:rPr>
          <w:sz w:val="24"/>
          <w:szCs w:val="24"/>
        </w:rPr>
      </w:pPr>
      <w:bookmarkStart w:id="1" w:name="ue6fe43a2"/>
      <w:r>
        <w:rPr>
          <w:rFonts w:ascii="宋体" w:eastAsia="宋体"/>
          <w:b/>
          <w:color w:val="000000"/>
          <w:sz w:val="24"/>
          <w:szCs w:val="24"/>
        </w:rPr>
        <w:t>数据收集与处理（</w:t>
      </w:r>
      <w:r>
        <w:rPr>
          <w:rFonts w:hint="eastAsia" w:ascii="宋体" w:eastAsia="宋体"/>
          <w:b/>
          <w:color w:val="000000"/>
          <w:sz w:val="24"/>
          <w:szCs w:val="24"/>
        </w:rPr>
        <w:t>15分</w:t>
      </w:r>
      <w:r>
        <w:rPr>
          <w:rFonts w:ascii="宋体" w:eastAsia="宋体"/>
          <w:b/>
          <w:color w:val="000000"/>
          <w:sz w:val="24"/>
          <w:szCs w:val="24"/>
        </w:rPr>
        <w:t>）</w:t>
      </w:r>
      <w:r>
        <w:rPr>
          <w:rFonts w:ascii="宋体" w:eastAsia="宋体"/>
          <w:color w:val="000000"/>
          <w:sz w:val="24"/>
          <w:szCs w:val="24"/>
        </w:rPr>
        <w:t>：</w:t>
      </w:r>
    </w:p>
    <w:bookmarkEnd w:id="1"/>
    <w:p w14:paraId="16CC27A0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2" w:name="u4bcf607d"/>
      <w:r>
        <w:rPr>
          <w:rFonts w:hint="eastAsia" w:ascii="宋体" w:eastAsia="宋体"/>
          <w:color w:val="000000"/>
          <w:sz w:val="24"/>
          <w:szCs w:val="24"/>
        </w:rPr>
        <w:t>（1）</w:t>
      </w:r>
      <w:r>
        <w:rPr>
          <w:rFonts w:ascii="宋体" w:eastAsia="宋体"/>
          <w:color w:val="000000"/>
          <w:sz w:val="24"/>
          <w:szCs w:val="24"/>
        </w:rPr>
        <w:t>数据来源的</w:t>
      </w:r>
      <w:r>
        <w:rPr>
          <w:rFonts w:hint="eastAsia" w:ascii="宋体" w:eastAsia="宋体"/>
          <w:color w:val="000000"/>
          <w:sz w:val="24"/>
          <w:szCs w:val="24"/>
        </w:rPr>
        <w:t>可靠性</w:t>
      </w:r>
      <w:r>
        <w:rPr>
          <w:rFonts w:ascii="宋体" w:eastAsia="宋体"/>
          <w:color w:val="000000"/>
          <w:sz w:val="24"/>
          <w:szCs w:val="24"/>
        </w:rPr>
        <w:t>、权威性和时效性。</w:t>
      </w:r>
      <w:r>
        <w:rPr>
          <w:rFonts w:hint="eastAsia" w:asci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2"/>
    <w:p w14:paraId="428C8DF8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3" w:name="uabc9d2a1"/>
      <w:r>
        <w:rPr>
          <w:rFonts w:hint="eastAsia" w:ascii="宋体" w:eastAsia="宋体"/>
          <w:color w:val="000000"/>
          <w:sz w:val="24"/>
          <w:szCs w:val="24"/>
        </w:rPr>
        <w:t>（2）</w:t>
      </w:r>
      <w:r>
        <w:rPr>
          <w:rFonts w:ascii="宋体" w:eastAsia="宋体"/>
          <w:color w:val="000000"/>
          <w:sz w:val="24"/>
          <w:szCs w:val="24"/>
        </w:rPr>
        <w:t>数据</w:t>
      </w:r>
      <w:r>
        <w:rPr>
          <w:rFonts w:hint="eastAsia" w:ascii="宋体" w:eastAsia="宋体"/>
          <w:color w:val="000000"/>
          <w:sz w:val="24"/>
          <w:szCs w:val="24"/>
        </w:rPr>
        <w:t>收集与</w:t>
      </w:r>
      <w:r>
        <w:rPr>
          <w:rFonts w:ascii="宋体" w:eastAsia="宋体"/>
          <w:color w:val="000000"/>
          <w:sz w:val="24"/>
          <w:szCs w:val="24"/>
        </w:rPr>
        <w:t>预处理的质量，确保数据的</w:t>
      </w:r>
      <w:r>
        <w:rPr>
          <w:rFonts w:hint="eastAsia" w:ascii="宋体" w:eastAsia="宋体"/>
          <w:color w:val="000000"/>
          <w:sz w:val="24"/>
          <w:szCs w:val="24"/>
        </w:rPr>
        <w:t>可用性</w:t>
      </w:r>
      <w:r>
        <w:rPr>
          <w:rFonts w:ascii="宋体" w:eastAsia="宋体"/>
          <w:color w:val="000000"/>
          <w:sz w:val="24"/>
          <w:szCs w:val="24"/>
        </w:rPr>
        <w:t>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3"/>
    <w:p w14:paraId="2B9F283A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4" w:name="u943de685"/>
      <w:r>
        <w:rPr>
          <w:rFonts w:hint="eastAsia" w:ascii="宋体" w:eastAsia="宋体"/>
          <w:color w:val="000000"/>
          <w:sz w:val="24"/>
          <w:szCs w:val="24"/>
        </w:rPr>
        <w:t>（3）预处理利用与关键性步骤的合理性</w:t>
      </w:r>
      <w:r>
        <w:rPr>
          <w:rFonts w:ascii="宋体" w:eastAsia="宋体"/>
          <w:color w:val="000000"/>
          <w:sz w:val="24"/>
          <w:szCs w:val="24"/>
        </w:rPr>
        <w:t>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4"/>
    <w:p w14:paraId="72472A16">
      <w:pPr>
        <w:widowControl/>
        <w:numPr>
          <w:ilvl w:val="0"/>
          <w:numId w:val="2"/>
        </w:numPr>
        <w:spacing w:before="240" w:beforeLines="100" w:after="50" w:line="360" w:lineRule="auto"/>
        <w:ind w:left="360"/>
        <w:rPr>
          <w:sz w:val="24"/>
          <w:szCs w:val="24"/>
        </w:rPr>
      </w:pPr>
      <w:bookmarkStart w:id="5" w:name="uf27dd1d8"/>
      <w:r>
        <w:rPr>
          <w:rFonts w:ascii="宋体" w:eastAsia="宋体"/>
          <w:b/>
          <w:color w:val="000000"/>
          <w:sz w:val="24"/>
          <w:szCs w:val="24"/>
        </w:rPr>
        <w:t>分析过程（</w:t>
      </w:r>
      <w:r>
        <w:rPr>
          <w:rFonts w:hint="eastAsia" w:ascii="宋体" w:eastAsia="宋体"/>
          <w:b/>
          <w:color w:val="000000"/>
          <w:sz w:val="24"/>
          <w:szCs w:val="24"/>
        </w:rPr>
        <w:t>35分</w:t>
      </w:r>
      <w:r>
        <w:rPr>
          <w:rFonts w:ascii="宋体" w:eastAsia="宋体"/>
          <w:b/>
          <w:color w:val="000000"/>
          <w:sz w:val="24"/>
          <w:szCs w:val="24"/>
        </w:rPr>
        <w:t>）</w:t>
      </w:r>
      <w:r>
        <w:rPr>
          <w:rFonts w:ascii="宋体" w:eastAsia="宋体"/>
          <w:color w:val="000000"/>
          <w:sz w:val="24"/>
          <w:szCs w:val="24"/>
        </w:rPr>
        <w:t>：</w:t>
      </w:r>
    </w:p>
    <w:bookmarkEnd w:id="5"/>
    <w:p w14:paraId="33D11D1A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6" w:name="ue941dd32"/>
      <w:r>
        <w:rPr>
          <w:rFonts w:hint="eastAsia" w:ascii="宋体" w:eastAsia="宋体"/>
          <w:color w:val="000000"/>
          <w:sz w:val="24"/>
          <w:szCs w:val="24"/>
        </w:rPr>
        <w:t>（1）</w:t>
      </w:r>
      <w:r>
        <w:rPr>
          <w:rFonts w:ascii="宋体" w:eastAsia="宋体"/>
          <w:color w:val="000000"/>
          <w:sz w:val="24"/>
          <w:szCs w:val="24"/>
        </w:rPr>
        <w:t>分析方法的选择是否恰当，是否符合题目要求的业务场景。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6"/>
    <w:p w14:paraId="1F7D4CF7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7" w:name="u1c9dcba2"/>
      <w:r>
        <w:rPr>
          <w:rFonts w:hint="eastAsia" w:ascii="宋体" w:eastAsia="宋体"/>
          <w:color w:val="000000"/>
          <w:sz w:val="24"/>
          <w:szCs w:val="24"/>
        </w:rPr>
        <w:t>（2）</w:t>
      </w:r>
      <w:r>
        <w:rPr>
          <w:rFonts w:ascii="宋体" w:eastAsia="宋体"/>
          <w:color w:val="000000"/>
          <w:sz w:val="24"/>
          <w:szCs w:val="24"/>
        </w:rPr>
        <w:t>对问题的理解深度，能否通过</w:t>
      </w:r>
      <w:r>
        <w:rPr>
          <w:rFonts w:hint="eastAsia" w:ascii="宋体" w:eastAsia="宋体"/>
          <w:color w:val="000000"/>
          <w:sz w:val="24"/>
          <w:szCs w:val="24"/>
        </w:rPr>
        <w:t>大模型场景应用</w:t>
      </w:r>
      <w:r>
        <w:rPr>
          <w:rFonts w:ascii="宋体" w:eastAsia="宋体"/>
          <w:color w:val="000000"/>
          <w:sz w:val="24"/>
          <w:szCs w:val="24"/>
        </w:rPr>
        <w:t>揭示出有价值的信息或趋势。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15分</w:t>
      </w:r>
    </w:p>
    <w:bookmarkEnd w:id="7"/>
    <w:p w14:paraId="6BF2B7E6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8" w:name="u4b3c2e67"/>
      <w:r>
        <w:rPr>
          <w:rFonts w:hint="eastAsia" w:ascii="宋体" w:eastAsia="宋体"/>
          <w:color w:val="000000"/>
          <w:sz w:val="24"/>
          <w:szCs w:val="24"/>
        </w:rPr>
        <w:t>（3）</w:t>
      </w:r>
      <w:r>
        <w:rPr>
          <w:rFonts w:ascii="宋体" w:eastAsia="宋体"/>
          <w:color w:val="000000"/>
          <w:sz w:val="24"/>
          <w:szCs w:val="24"/>
        </w:rPr>
        <w:t>逻辑清晰度和论证的</w:t>
      </w:r>
      <w:r>
        <w:rPr>
          <w:rFonts w:hint="eastAsia" w:ascii="宋体" w:eastAsia="宋体"/>
          <w:color w:val="000000"/>
          <w:sz w:val="24"/>
          <w:szCs w:val="24"/>
        </w:rPr>
        <w:t>严谨</w:t>
      </w:r>
      <w:r>
        <w:rPr>
          <w:rFonts w:ascii="宋体" w:eastAsia="宋体"/>
          <w:color w:val="000000"/>
          <w:sz w:val="24"/>
          <w:szCs w:val="24"/>
        </w:rPr>
        <w:t>性，</w:t>
      </w:r>
      <w:r>
        <w:rPr>
          <w:rFonts w:hint="eastAsia" w:ascii="宋体" w:eastAsia="宋体"/>
          <w:color w:val="000000"/>
          <w:sz w:val="24"/>
          <w:szCs w:val="24"/>
        </w:rPr>
        <w:t>分析流程合理性</w:t>
      </w:r>
      <w:r>
        <w:rPr>
          <w:rFonts w:ascii="宋体" w:eastAsia="宋体"/>
          <w:color w:val="000000"/>
          <w:sz w:val="24"/>
          <w:szCs w:val="24"/>
        </w:rPr>
        <w:t>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15分</w:t>
      </w:r>
    </w:p>
    <w:bookmarkEnd w:id="8"/>
    <w:p w14:paraId="17F3AFE0">
      <w:pPr>
        <w:widowControl/>
        <w:numPr>
          <w:ilvl w:val="0"/>
          <w:numId w:val="3"/>
        </w:numPr>
        <w:spacing w:before="240" w:beforeLines="100" w:after="50" w:line="360" w:lineRule="auto"/>
        <w:ind w:left="360"/>
        <w:rPr>
          <w:sz w:val="24"/>
          <w:szCs w:val="24"/>
        </w:rPr>
      </w:pPr>
      <w:bookmarkStart w:id="9" w:name="u7c45acc7"/>
      <w:r>
        <w:rPr>
          <w:rFonts w:ascii="宋体" w:eastAsia="宋体"/>
          <w:b/>
          <w:color w:val="000000"/>
          <w:sz w:val="24"/>
          <w:szCs w:val="24"/>
        </w:rPr>
        <w:t>结果解释与建议（</w:t>
      </w:r>
      <w:r>
        <w:rPr>
          <w:rFonts w:hint="eastAsia" w:ascii="宋体" w:eastAsia="宋体"/>
          <w:b/>
          <w:color w:val="000000"/>
          <w:sz w:val="24"/>
          <w:szCs w:val="24"/>
        </w:rPr>
        <w:t>15分</w:t>
      </w:r>
      <w:r>
        <w:rPr>
          <w:rFonts w:ascii="宋体" w:eastAsia="宋体"/>
          <w:b/>
          <w:color w:val="000000"/>
          <w:sz w:val="24"/>
          <w:szCs w:val="24"/>
        </w:rPr>
        <w:t>）</w:t>
      </w:r>
      <w:r>
        <w:rPr>
          <w:rFonts w:ascii="宋体" w:eastAsia="宋体"/>
          <w:color w:val="000000"/>
          <w:sz w:val="24"/>
          <w:szCs w:val="24"/>
        </w:rPr>
        <w:t>：</w:t>
      </w:r>
    </w:p>
    <w:bookmarkEnd w:id="9"/>
    <w:p w14:paraId="4F0E5739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10" w:name="u514ecdf9"/>
      <w:r>
        <w:rPr>
          <w:rFonts w:hint="eastAsia" w:ascii="宋体" w:eastAsia="宋体"/>
          <w:color w:val="000000"/>
          <w:sz w:val="24"/>
          <w:szCs w:val="24"/>
        </w:rPr>
        <w:t>（1）</w:t>
      </w:r>
      <w:r>
        <w:rPr>
          <w:rFonts w:ascii="宋体" w:eastAsia="宋体"/>
          <w:color w:val="000000"/>
          <w:sz w:val="24"/>
          <w:szCs w:val="24"/>
        </w:rPr>
        <w:t>提出的方案</w:t>
      </w:r>
      <w:r>
        <w:rPr>
          <w:rFonts w:hint="eastAsia" w:ascii="宋体" w:eastAsia="宋体"/>
          <w:color w:val="000000"/>
          <w:sz w:val="24"/>
          <w:szCs w:val="24"/>
        </w:rPr>
        <w:t>与</w:t>
      </w:r>
      <w:r>
        <w:rPr>
          <w:rFonts w:ascii="宋体" w:eastAsia="宋体"/>
          <w:color w:val="000000"/>
          <w:sz w:val="24"/>
          <w:szCs w:val="24"/>
        </w:rPr>
        <w:t>结论是否基于充分的</w:t>
      </w:r>
      <w:r>
        <w:rPr>
          <w:rFonts w:hint="eastAsia" w:ascii="宋体" w:eastAsia="宋体"/>
          <w:color w:val="000000"/>
          <w:sz w:val="24"/>
          <w:szCs w:val="24"/>
        </w:rPr>
        <w:t>分析流程</w:t>
      </w:r>
      <w:r>
        <w:rPr>
          <w:rFonts w:ascii="宋体" w:eastAsia="宋体"/>
          <w:color w:val="000000"/>
          <w:sz w:val="24"/>
          <w:szCs w:val="24"/>
        </w:rPr>
        <w:t>，且具有实际操作性。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10"/>
    <w:p w14:paraId="47D13795">
      <w:pPr>
        <w:spacing w:before="240" w:beforeLines="100" w:after="50" w:line="360" w:lineRule="auto"/>
        <w:ind w:left="360"/>
        <w:rPr>
          <w:rFonts w:eastAsia="宋体"/>
          <w:sz w:val="24"/>
          <w:szCs w:val="24"/>
        </w:rPr>
      </w:pPr>
      <w:bookmarkStart w:id="11" w:name="u8ed1f683"/>
      <w:r>
        <w:rPr>
          <w:rFonts w:hint="eastAsia" w:ascii="宋体" w:eastAsia="宋体"/>
          <w:color w:val="000000"/>
          <w:sz w:val="24"/>
          <w:szCs w:val="24"/>
        </w:rPr>
        <w:t>（2）</w:t>
      </w:r>
      <w:r>
        <w:rPr>
          <w:rFonts w:ascii="宋体" w:eastAsia="宋体"/>
          <w:color w:val="000000"/>
          <w:sz w:val="24"/>
          <w:szCs w:val="24"/>
        </w:rPr>
        <w:t>对预测结果或模拟情景的解读是否深入，能否提供合理的解释和见解。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p w14:paraId="28A532F5">
      <w:pPr>
        <w:spacing w:before="240" w:beforeLines="100" w:after="50" w:line="360" w:lineRule="auto"/>
        <w:ind w:left="360"/>
        <w:rPr>
          <w:rFonts w:asci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eastAsia="宋体"/>
          <w:color w:val="000000"/>
          <w:sz w:val="24"/>
          <w:szCs w:val="24"/>
        </w:rPr>
        <w:t>（3）能否提出问题优化建议</w:t>
      </w:r>
      <w:bookmarkEnd w:id="11"/>
      <w:bookmarkStart w:id="12" w:name="u7ec0005c"/>
      <w:r>
        <w:rPr>
          <w:rFonts w:hint="eastAsia" w:ascii="宋体" w:eastAsia="宋体"/>
          <w:color w:val="000000"/>
          <w:sz w:val="24"/>
          <w:szCs w:val="24"/>
        </w:rPr>
        <w:t>、</w:t>
      </w:r>
      <w:r>
        <w:rPr>
          <w:rFonts w:ascii="宋体" w:eastAsia="宋体"/>
          <w:color w:val="000000"/>
          <w:sz w:val="24"/>
          <w:szCs w:val="24"/>
        </w:rPr>
        <w:t>识别潜在的风险并提出应对措施。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p w14:paraId="3AA6CB31">
      <w:pPr>
        <w:spacing w:before="240" w:beforeLines="100" w:after="50" w:line="360" w:lineRule="auto"/>
        <w:rPr>
          <w:sz w:val="24"/>
          <w:szCs w:val="24"/>
        </w:rPr>
      </w:pPr>
      <w:bookmarkStart w:id="13" w:name="u086a53b9"/>
      <w:r>
        <w:rPr>
          <w:rFonts w:hint="eastAsia" w:ascii="宋体" w:eastAsia="宋体"/>
          <w:b/>
          <w:color w:val="000000"/>
          <w:sz w:val="24"/>
          <w:szCs w:val="24"/>
        </w:rPr>
        <w:t xml:space="preserve">4. </w:t>
      </w:r>
      <w:r>
        <w:rPr>
          <w:rFonts w:ascii="宋体" w:eastAsia="宋体"/>
          <w:b/>
          <w:color w:val="000000"/>
          <w:sz w:val="24"/>
          <w:szCs w:val="24"/>
        </w:rPr>
        <w:t>创新性与独特视角</w:t>
      </w:r>
      <w:bookmarkStart w:id="14" w:name="OLE_LINK1"/>
      <w:r>
        <w:rPr>
          <w:rFonts w:ascii="宋体" w:eastAsia="宋体"/>
          <w:b/>
          <w:color w:val="000000"/>
          <w:sz w:val="24"/>
          <w:szCs w:val="24"/>
        </w:rPr>
        <w:t>（</w:t>
      </w:r>
      <w:r>
        <w:rPr>
          <w:rFonts w:hint="eastAsia" w:ascii="宋体" w:eastAsia="宋体"/>
          <w:b/>
          <w:color w:val="000000"/>
          <w:sz w:val="24"/>
          <w:szCs w:val="24"/>
        </w:rPr>
        <w:t>10分</w:t>
      </w:r>
      <w:r>
        <w:rPr>
          <w:rFonts w:ascii="宋体" w:eastAsia="宋体"/>
          <w:b/>
          <w:color w:val="000000"/>
          <w:sz w:val="24"/>
          <w:szCs w:val="24"/>
        </w:rPr>
        <w:t>）</w:t>
      </w:r>
      <w:r>
        <w:rPr>
          <w:rFonts w:ascii="宋体" w:eastAsia="宋体"/>
          <w:color w:val="000000"/>
          <w:sz w:val="24"/>
          <w:szCs w:val="24"/>
        </w:rPr>
        <w:t>：</w:t>
      </w:r>
      <w:bookmarkEnd w:id="14"/>
    </w:p>
    <w:bookmarkEnd w:id="13"/>
    <w:p w14:paraId="2FE24D71">
      <w:pPr>
        <w:spacing w:before="240" w:beforeLines="100" w:after="50" w:line="360" w:lineRule="auto"/>
        <w:ind w:left="360"/>
        <w:rPr>
          <w:sz w:val="24"/>
          <w:szCs w:val="24"/>
        </w:rPr>
      </w:pPr>
      <w:bookmarkStart w:id="15" w:name="u8255c72d"/>
      <w:r>
        <w:rPr>
          <w:rFonts w:hint="eastAsia" w:ascii="宋体" w:eastAsia="宋体"/>
          <w:color w:val="000000"/>
          <w:sz w:val="24"/>
          <w:szCs w:val="24"/>
        </w:rPr>
        <w:t>（1）</w:t>
      </w:r>
      <w:r>
        <w:rPr>
          <w:rFonts w:ascii="宋体" w:eastAsia="宋体"/>
          <w:color w:val="000000"/>
          <w:sz w:val="24"/>
          <w:szCs w:val="24"/>
        </w:rPr>
        <w:t>解决方案是否有创新点，是否提出了新颖的观点或方法。</w:t>
      </w:r>
      <w:r>
        <w:rPr>
          <w:rFonts w:hint="eastAsia" w:asci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bookmarkEnd w:id="15"/>
    <w:p w14:paraId="2B774C9C">
      <w:pPr>
        <w:spacing w:before="240" w:beforeLines="100" w:after="50" w:line="360" w:lineRule="auto"/>
        <w:ind w:left="360"/>
        <w:rPr>
          <w:rFonts w:ascii="宋体" w:eastAsia="宋体"/>
          <w:b/>
          <w:bCs/>
          <w:color w:val="000000"/>
          <w:sz w:val="24"/>
          <w:szCs w:val="24"/>
        </w:rPr>
      </w:pPr>
      <w:bookmarkStart w:id="16" w:name="uc8d846ed"/>
      <w:r>
        <w:rPr>
          <w:rFonts w:hint="eastAsia" w:ascii="宋体" w:eastAsia="宋体"/>
          <w:color w:val="000000"/>
          <w:sz w:val="24"/>
          <w:szCs w:val="24"/>
        </w:rPr>
        <w:t>（2）</w:t>
      </w:r>
      <w:r>
        <w:rPr>
          <w:rFonts w:ascii="宋体" w:eastAsia="宋体"/>
          <w:color w:val="000000"/>
          <w:sz w:val="24"/>
          <w:szCs w:val="24"/>
        </w:rPr>
        <w:t>能否从</w:t>
      </w:r>
      <w:r>
        <w:rPr>
          <w:rFonts w:hint="eastAsia" w:ascii="宋体" w:eastAsia="宋体"/>
          <w:color w:val="000000"/>
          <w:sz w:val="24"/>
          <w:szCs w:val="24"/>
        </w:rPr>
        <w:t>交叉学科领域大模型应用</w:t>
      </w:r>
      <w:r>
        <w:rPr>
          <w:rFonts w:ascii="宋体" w:eastAsia="宋体"/>
          <w:color w:val="000000"/>
          <w:sz w:val="24"/>
          <w:szCs w:val="24"/>
        </w:rPr>
        <w:t>的角度看待问题，</w:t>
      </w:r>
      <w:r>
        <w:rPr>
          <w:rFonts w:hint="eastAsia" w:ascii="宋体" w:eastAsia="宋体"/>
          <w:color w:val="000000"/>
          <w:sz w:val="24"/>
          <w:szCs w:val="24"/>
        </w:rPr>
        <w:t>体现场景大模型应用融合优势</w:t>
      </w:r>
      <w:r>
        <w:rPr>
          <w:rFonts w:ascii="宋体" w:eastAsia="宋体"/>
          <w:color w:val="000000"/>
          <w:sz w:val="24"/>
          <w:szCs w:val="24"/>
        </w:rPr>
        <w:t>。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  <w:bookmarkEnd w:id="16"/>
    </w:p>
    <w:bookmarkEnd w:id="12"/>
    <w:p w14:paraId="6762DFA0">
      <w:pPr>
        <w:spacing w:before="240" w:beforeLines="100" w:after="50" w:line="360" w:lineRule="auto"/>
        <w:rPr>
          <w:sz w:val="24"/>
          <w:szCs w:val="24"/>
        </w:rPr>
      </w:pPr>
      <w:bookmarkStart w:id="17" w:name="uffdf8788"/>
      <w:r>
        <w:rPr>
          <w:rFonts w:hint="eastAsia" w:ascii="宋体" w:eastAsia="宋体"/>
          <w:b/>
          <w:color w:val="000000"/>
          <w:sz w:val="24"/>
          <w:szCs w:val="24"/>
        </w:rPr>
        <w:t>5. Agent应用成果</w:t>
      </w:r>
      <w:r>
        <w:rPr>
          <w:rFonts w:ascii="宋体" w:eastAsia="宋体"/>
          <w:b/>
          <w:color w:val="000000"/>
          <w:sz w:val="24"/>
          <w:szCs w:val="24"/>
        </w:rPr>
        <w:t>（</w:t>
      </w:r>
      <w:r>
        <w:rPr>
          <w:rFonts w:hint="eastAsia" w:ascii="宋体" w:eastAsia="宋体"/>
          <w:b/>
          <w:color w:val="000000"/>
          <w:sz w:val="24"/>
          <w:szCs w:val="24"/>
        </w:rPr>
        <w:t>25分</w:t>
      </w:r>
      <w:r>
        <w:rPr>
          <w:rFonts w:ascii="宋体" w:eastAsia="宋体"/>
          <w:b/>
          <w:color w:val="000000"/>
          <w:sz w:val="24"/>
          <w:szCs w:val="24"/>
        </w:rPr>
        <w:t>）</w:t>
      </w:r>
      <w:r>
        <w:rPr>
          <w:rFonts w:ascii="宋体" w:eastAsia="宋体"/>
          <w:color w:val="000000"/>
          <w:sz w:val="24"/>
          <w:szCs w:val="24"/>
        </w:rPr>
        <w:t>：</w:t>
      </w:r>
    </w:p>
    <w:bookmarkEnd w:id="17"/>
    <w:p w14:paraId="47CDEE56">
      <w:pPr>
        <w:spacing w:before="240" w:beforeLines="100" w:after="50" w:line="360" w:lineRule="auto"/>
        <w:ind w:left="360"/>
        <w:rPr>
          <w:sz w:val="24"/>
          <w:szCs w:val="24"/>
        </w:rPr>
      </w:pPr>
      <w:bookmarkStart w:id="18" w:name="u4a102d40"/>
      <w:r>
        <w:rPr>
          <w:rFonts w:hint="eastAsia" w:ascii="宋体" w:eastAsia="宋体"/>
          <w:color w:val="000000"/>
          <w:sz w:val="24"/>
          <w:szCs w:val="24"/>
        </w:rPr>
        <w:t>（1）Agent应用链接与应用展示</w:t>
      </w:r>
      <w:r>
        <w:rPr>
          <w:rFonts w:ascii="宋体" w:eastAsia="宋体"/>
          <w:color w:val="000000"/>
          <w:sz w:val="24"/>
          <w:szCs w:val="24"/>
        </w:rPr>
        <w:t>是否</w:t>
      </w:r>
      <w:r>
        <w:rPr>
          <w:rFonts w:hint="eastAsia" w:ascii="宋体" w:eastAsia="宋体"/>
          <w:color w:val="000000"/>
          <w:sz w:val="24"/>
          <w:szCs w:val="24"/>
        </w:rPr>
        <w:t>真实有效；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5分</w:t>
      </w:r>
    </w:p>
    <w:p w14:paraId="638BA538">
      <w:pPr>
        <w:spacing w:before="240" w:beforeLines="100" w:after="50" w:line="360" w:lineRule="auto"/>
        <w:ind w:left="360"/>
        <w:rPr>
          <w:sz w:val="24"/>
          <w:szCs w:val="24"/>
        </w:rPr>
      </w:pPr>
      <w:r>
        <w:rPr>
          <w:rFonts w:hint="eastAsia" w:eastAsia="宋体"/>
          <w:sz w:val="24"/>
          <w:szCs w:val="24"/>
        </w:rPr>
        <w:t>（2）Agent应用交互性体验效果与流畅性；5</w:t>
      </w:r>
      <w:r>
        <w:rPr>
          <w:rFonts w:hint="eastAsia" w:eastAsia="宋体"/>
          <w:b/>
          <w:bCs/>
          <w:sz w:val="24"/>
          <w:szCs w:val="24"/>
        </w:rPr>
        <w:t>分</w:t>
      </w:r>
    </w:p>
    <w:p w14:paraId="44B80FA6">
      <w:pPr>
        <w:spacing w:before="240" w:beforeLines="100" w:after="50" w:line="360" w:lineRule="auto"/>
        <w:ind w:left="360"/>
        <w:rPr>
          <w:sz w:val="24"/>
          <w:szCs w:val="24"/>
        </w:rPr>
      </w:pPr>
      <w:r>
        <w:rPr>
          <w:rFonts w:hint="eastAsia" w:ascii="宋体" w:eastAsia="宋体"/>
          <w:color w:val="000000"/>
          <w:sz w:val="24"/>
          <w:szCs w:val="24"/>
        </w:rPr>
        <w:t>（3）Agent应用提示词示例对话输出结果是否能完整的体现作品设计方案；</w:t>
      </w:r>
      <w:r>
        <w:rPr>
          <w:rFonts w:hint="eastAsia" w:ascii="宋体" w:eastAsia="宋体"/>
          <w:b/>
          <w:bCs/>
          <w:color w:val="000000"/>
          <w:sz w:val="24"/>
          <w:szCs w:val="24"/>
        </w:rPr>
        <w:t>15分</w:t>
      </w:r>
      <w:bookmarkEnd w:id="18"/>
    </w:p>
    <w:p w14:paraId="2FC5AED3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3"/>
      <w:numFmt w:val="decimal"/>
      <w:lvlText w:val="%1."/>
      <w:lvlJc w:val="left"/>
      <w:pPr>
        <w:ind w:left="960" w:hanging="360"/>
      </w:p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nsid w:val="59ADCABA"/>
    <w:multiLevelType w:val="singleLevel"/>
    <w:tmpl w:val="59ADCABA"/>
    <w:lvl w:ilvl="0" w:tentative="0">
      <w:start w:val="2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C9"/>
    <w:rsid w:val="000F25C9"/>
    <w:rsid w:val="00170F87"/>
    <w:rsid w:val="001D38AE"/>
    <w:rsid w:val="003462F3"/>
    <w:rsid w:val="003562CC"/>
    <w:rsid w:val="0041528E"/>
    <w:rsid w:val="004F1FE4"/>
    <w:rsid w:val="006102F3"/>
    <w:rsid w:val="00617183"/>
    <w:rsid w:val="006C0F54"/>
    <w:rsid w:val="00760CEC"/>
    <w:rsid w:val="008A5790"/>
    <w:rsid w:val="008D07C1"/>
    <w:rsid w:val="009D5010"/>
    <w:rsid w:val="00AD7E85"/>
    <w:rsid w:val="00B339BE"/>
    <w:rsid w:val="00B72D9C"/>
    <w:rsid w:val="00BF6CBB"/>
    <w:rsid w:val="00C02C39"/>
    <w:rsid w:val="00C14D35"/>
    <w:rsid w:val="00D703EF"/>
    <w:rsid w:val="00E51204"/>
    <w:rsid w:val="00E61681"/>
    <w:rsid w:val="00E67B1C"/>
    <w:rsid w:val="00F07A3C"/>
    <w:rsid w:val="00F22C11"/>
    <w:rsid w:val="0BF54967"/>
    <w:rsid w:val="6703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zh-CN" w:bidi="ar-SA"/>
    </w:rPr>
  </w:style>
  <w:style w:type="paragraph" w:styleId="2">
    <w:name w:val="heading 1"/>
    <w:qFormat/>
    <w:uiPriority w:val="9"/>
    <w:pPr>
      <w:spacing w:before="380" w:after="140" w:line="288" w:lineRule="auto"/>
      <w:outlineLvl w:val="0"/>
    </w:pPr>
    <w:rPr>
      <w:rFonts w:ascii="Arial" w:hAnsi="Arial" w:eastAsia="等线" w:cs="Arial"/>
      <w:b/>
      <w:bCs/>
      <w:sz w:val="36"/>
      <w:szCs w:val="36"/>
      <w:lang w:val="en-US" w:eastAsia="zh-CN" w:bidi="ar-SA"/>
    </w:rPr>
  </w:style>
  <w:style w:type="paragraph" w:styleId="3">
    <w:name w:val="heading 2"/>
    <w:unhideWhenUsed/>
    <w:qFormat/>
    <w:uiPriority w:val="9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paragraph" w:styleId="4">
    <w:name w:val="heading 3"/>
    <w:unhideWhenUsed/>
    <w:qFormat/>
    <w:uiPriority w:val="9"/>
    <w:pPr>
      <w:spacing w:before="300" w:after="120" w:line="288" w:lineRule="auto"/>
      <w:outlineLvl w:val="2"/>
    </w:pPr>
    <w:rPr>
      <w:rFonts w:ascii="Arial" w:hAnsi="Arial" w:eastAsia="等线" w:cs="Arial"/>
      <w:b/>
      <w:bCs/>
      <w:sz w:val="30"/>
      <w:szCs w:val="30"/>
      <w:lang w:val="en-US" w:eastAsia="zh-CN" w:bidi="ar-SA"/>
    </w:rPr>
  </w:style>
  <w:style w:type="paragraph" w:styleId="5">
    <w:name w:val="heading 4"/>
    <w:semiHidden/>
    <w:unhideWhenUsed/>
    <w:qFormat/>
    <w:uiPriority w:val="9"/>
    <w:pPr>
      <w:spacing w:before="260" w:after="120" w:line="288" w:lineRule="auto"/>
      <w:outlineLvl w:val="3"/>
    </w:pPr>
    <w:rPr>
      <w:rFonts w:ascii="Arial" w:hAnsi="Arial" w:eastAsia="等线" w:cs="Arial"/>
      <w:b/>
      <w:bCs/>
      <w:sz w:val="28"/>
      <w:szCs w:val="28"/>
      <w:lang w:val="en-US" w:eastAsia="zh-CN" w:bidi="ar-SA"/>
    </w:rPr>
  </w:style>
  <w:style w:type="paragraph" w:styleId="6">
    <w:name w:val="heading 5"/>
    <w:semiHidden/>
    <w:unhideWhenUsed/>
    <w:qFormat/>
    <w:uiPriority w:val="9"/>
    <w:pPr>
      <w:spacing w:before="240" w:after="120" w:line="288" w:lineRule="auto"/>
      <w:outlineLvl w:val="4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paragraph" w:styleId="7">
    <w:name w:val="heading 6"/>
    <w:semiHidden/>
    <w:unhideWhenUsed/>
    <w:qFormat/>
    <w:uiPriority w:val="9"/>
    <w:pPr>
      <w:spacing w:before="240" w:after="120" w:line="288" w:lineRule="auto"/>
      <w:outlineLvl w:val="5"/>
    </w:pPr>
    <w:rPr>
      <w:rFonts w:ascii="Arial" w:hAnsi="Arial" w:eastAsia="等线" w:cs="Arial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uiPriority w:val="99"/>
    <w:rPr>
      <w:rFonts w:ascii="Times New Roman" w:hAnsi="Times New Roman" w:cs="Times New Roman" w:eastAsiaTheme="minorEastAsia"/>
      <w:lang w:val="en-US" w:eastAsia="zh-CN" w:bidi="ar-SA"/>
    </w:rPr>
  </w:style>
  <w:style w:type="paragraph" w:styleId="9">
    <w:name w:val="Title"/>
    <w:qFormat/>
    <w:uiPriority w:val="10"/>
    <w:pPr>
      <w:spacing w:before="480" w:after="480" w:line="288" w:lineRule="auto"/>
    </w:pPr>
    <w:rPr>
      <w:rFonts w:ascii="Arial" w:hAnsi="Arial" w:eastAsia="等线" w:cs="Arial"/>
      <w:b/>
      <w:bCs/>
      <w:sz w:val="52"/>
      <w:szCs w:val="52"/>
      <w:lang w:val="en-US" w:eastAsia="zh-CN" w:bidi="ar-SA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customStyle="1" w:styleId="14">
    <w:name w:val="要点1"/>
    <w:qFormat/>
    <w:uiPriority w:val="0"/>
    <w:rPr>
      <w:rFonts w:ascii="Times New Roman" w:hAnsi="Times New Roman" w:cs="Times New Roman" w:eastAsiaTheme="minorEastAsia"/>
      <w:b/>
      <w:bCs/>
      <w:lang w:val="en-US" w:eastAsia="zh-CN" w:bidi="ar-SA"/>
    </w:rPr>
  </w:style>
  <w:style w:type="paragraph" w:styleId="15">
    <w:name w:val="List Paragraph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character" w:customStyle="1" w:styleId="16">
    <w:name w:val="脚注文本 字符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2"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paragraph" w:customStyle="1" w:styleId="18">
    <w:name w:val="1"/>
    <w:qFormat/>
    <w:uiPriority w:val="0"/>
    <w:pPr>
      <w:spacing w:before="120" w:after="120" w:line="288" w:lineRule="auto"/>
    </w:pPr>
    <w:rPr>
      <w:rFonts w:ascii="Arial" w:hAnsi="Arial" w:eastAsia="等线" w:cs="Arial"/>
      <w:color w:val="8F959E"/>
      <w:sz w:val="22"/>
      <w:szCs w:val="22"/>
      <w:lang w:val="en-US" w:eastAsia="zh-CN" w:bidi="ar-SA"/>
    </w:rPr>
  </w:style>
  <w:style w:type="character" w:customStyle="1" w:styleId="19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1308</Words>
  <Characters>1558</Characters>
  <Lines>13</Lines>
  <Paragraphs>3</Paragraphs>
  <TotalTime>73</TotalTime>
  <ScaleCrop>false</ScaleCrop>
  <LinksUpToDate>false</LinksUpToDate>
  <CharactersWithSpaces>1562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2025-03-21T12:31:00Z</dcterms:created>
  <dc:creator>Un-named</dc:creator>
  <cp:lastModifiedBy>沧海</cp:lastModifiedBy>
  <dcterms:modified xsi:type="dcterms:W3CDTF">2025-03-28T04:20:04Z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eyJoZGlkIjoiNGFiNTEyMTMwNTFhYmMxOTlmMmU4MWZjMDQ2NWZhYjYiLCJ1c2VySWQiOiIyOTk3OTkzNTgifQ==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D9C03193C04A436DB46A35386D629D25_12</vt:lpwstr>
  </property>
</Properties>
</file>