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605" w:lineRule="atLeast"/>
        <w:ind w:firstLine="648"/>
        <w:jc w:val="center"/>
        <w:rPr>
          <w:rFonts w:hint="eastAsia" w:cs="微软雅黑" w:asciiTheme="majorEastAsia" w:hAnsiTheme="majorEastAsia" w:eastAsiaTheme="majorEastAsia"/>
          <w:b/>
          <w:bCs/>
          <w:color w:val="333333"/>
          <w:kern w:val="0"/>
          <w:sz w:val="44"/>
          <w:szCs w:val="36"/>
          <w:shd w:val="clear" w:color="auto" w:fill="FFFFFF"/>
          <w:lang w:val="en-US" w:eastAsia="zh-CN" w:bidi="ar"/>
        </w:rPr>
      </w:pPr>
      <w:r>
        <w:rPr>
          <w:rFonts w:hint="eastAsia" w:cs="微软雅黑" w:asciiTheme="majorEastAsia" w:hAnsiTheme="majorEastAsia" w:eastAsiaTheme="majorEastAsia"/>
          <w:b/>
          <w:bCs/>
          <w:color w:val="333333"/>
          <w:kern w:val="0"/>
          <w:sz w:val="44"/>
          <w:szCs w:val="36"/>
          <w:shd w:val="clear" w:color="auto" w:fill="FFFFFF"/>
          <w:lang w:eastAsia="zh-CN" w:bidi="ar"/>
        </w:rPr>
        <w:t>2024</w:t>
      </w:r>
      <w:r>
        <w:rPr>
          <w:rFonts w:hint="eastAsia" w:cs="微软雅黑" w:asciiTheme="majorEastAsia" w:hAnsiTheme="majorEastAsia" w:eastAsiaTheme="majorEastAsia"/>
          <w:b/>
          <w:bCs/>
          <w:color w:val="333333"/>
          <w:kern w:val="0"/>
          <w:sz w:val="44"/>
          <w:szCs w:val="36"/>
          <w:shd w:val="clear" w:color="auto" w:fill="FFFFFF"/>
          <w:lang w:bidi="ar"/>
        </w:rPr>
        <w:t>年“东方财富杯”</w:t>
      </w:r>
      <w:r>
        <w:rPr>
          <w:rFonts w:hint="eastAsia" w:cs="微软雅黑" w:asciiTheme="majorEastAsia" w:hAnsiTheme="majorEastAsia" w:eastAsiaTheme="majorEastAsia"/>
          <w:b/>
          <w:bCs/>
          <w:color w:val="333333"/>
          <w:kern w:val="0"/>
          <w:sz w:val="44"/>
          <w:szCs w:val="36"/>
          <w:shd w:val="clear" w:color="auto" w:fill="FFFFFF"/>
          <w:lang w:val="en-US" w:eastAsia="zh-CN" w:bidi="ar"/>
        </w:rPr>
        <w:t>安徽省</w:t>
      </w:r>
      <w:r>
        <w:rPr>
          <w:rFonts w:hint="eastAsia" w:cs="微软雅黑" w:asciiTheme="majorEastAsia" w:hAnsiTheme="majorEastAsia" w:eastAsiaTheme="majorEastAsia"/>
          <w:b/>
          <w:bCs/>
          <w:color w:val="333333"/>
          <w:kern w:val="0"/>
          <w:sz w:val="44"/>
          <w:szCs w:val="36"/>
          <w:shd w:val="clear" w:color="auto" w:fill="FFFFFF"/>
          <w:lang w:bidi="ar"/>
        </w:rPr>
        <w:t>大学生绿色</w:t>
      </w:r>
      <w:r>
        <w:rPr>
          <w:rFonts w:hint="eastAsia" w:cs="微软雅黑" w:asciiTheme="majorEastAsia" w:hAnsiTheme="majorEastAsia" w:eastAsiaTheme="majorEastAsia"/>
          <w:b/>
          <w:bCs/>
          <w:color w:val="333333"/>
          <w:kern w:val="0"/>
          <w:sz w:val="44"/>
          <w:szCs w:val="36"/>
          <w:shd w:val="clear" w:color="auto" w:fill="FFFFFF"/>
          <w:lang w:val="en-US" w:eastAsia="zh-CN" w:bidi="ar"/>
        </w:rPr>
        <w:t>金融创新</w:t>
      </w:r>
      <w:r>
        <w:rPr>
          <w:rFonts w:hint="eastAsia" w:cs="微软雅黑" w:asciiTheme="majorEastAsia" w:hAnsiTheme="majorEastAsia" w:eastAsiaTheme="majorEastAsia"/>
          <w:b/>
          <w:bCs/>
          <w:color w:val="333333"/>
          <w:kern w:val="0"/>
          <w:sz w:val="44"/>
          <w:szCs w:val="36"/>
          <w:shd w:val="clear" w:color="auto" w:fill="FFFFFF"/>
          <w:lang w:bidi="ar"/>
        </w:rPr>
        <w:t>挑战赛</w:t>
      </w:r>
      <w:r>
        <w:rPr>
          <w:rFonts w:hint="eastAsia" w:cs="微软雅黑" w:asciiTheme="majorEastAsia" w:hAnsiTheme="majorEastAsia" w:eastAsiaTheme="majorEastAsia"/>
          <w:b/>
          <w:bCs/>
          <w:color w:val="333333"/>
          <w:kern w:val="0"/>
          <w:sz w:val="44"/>
          <w:szCs w:val="36"/>
          <w:shd w:val="clear" w:color="auto" w:fill="FFFFFF"/>
          <w:lang w:val="en-US" w:eastAsia="zh-CN" w:bidi="ar"/>
        </w:rPr>
        <w:t>比赛规程</w:t>
      </w:r>
      <w:bookmarkStart w:id="0" w:name="_GoBack"/>
      <w:bookmarkEnd w:id="0"/>
    </w:p>
    <w:p>
      <w:pPr>
        <w:pStyle w:val="6"/>
        <w:numPr>
          <w:ilvl w:val="0"/>
          <w:numId w:val="1"/>
        </w:numPr>
        <w:spacing w:before="471" w:beforeLines="150" w:beforeAutospacing="0" w:line="560" w:lineRule="exact"/>
        <w:ind w:firstLineChars="0"/>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赛项名称</w:t>
      </w:r>
    </w:p>
    <w:p>
      <w:pPr>
        <w:spacing w:line="560" w:lineRule="exact"/>
        <w:ind w:firstLine="560" w:firstLineChars="200"/>
        <w:rPr>
          <w:rFonts w:ascii="仿宋_GB2312" w:hAnsi="Arial Narrow" w:eastAsia="仿宋_GB2312"/>
          <w:color w:val="000000" w:themeColor="text1"/>
          <w:sz w:val="28"/>
          <w:szCs w:val="28"/>
          <w14:textFill>
            <w14:solidFill>
              <w14:schemeClr w14:val="tx1"/>
            </w14:solidFill>
          </w14:textFill>
        </w:rPr>
      </w:pPr>
      <w:r>
        <w:rPr>
          <w:rFonts w:hint="eastAsia" w:ascii="仿宋_GB2312" w:hAnsi="Arial Narrow" w:eastAsia="仿宋_GB2312"/>
          <w:color w:val="000000" w:themeColor="text1"/>
          <w:sz w:val="28"/>
          <w:szCs w:val="28"/>
          <w14:textFill>
            <w14:solidFill>
              <w14:schemeClr w14:val="tx1"/>
            </w14:solidFill>
          </w14:textFill>
        </w:rPr>
        <w:t>赛项名称：“东方财富杯”安徽省大学生绿色金融创新挑战赛</w:t>
      </w:r>
    </w:p>
    <w:p>
      <w:pPr>
        <w:spacing w:line="560" w:lineRule="exact"/>
        <w:ind w:firstLine="560" w:firstLineChars="200"/>
        <w:rPr>
          <w:rFonts w:hint="eastAsia" w:ascii="仿宋_GB2312" w:hAnsi="Arial Narrow" w:eastAsia="仿宋_GB2312"/>
          <w:color w:val="000000" w:themeColor="text1"/>
          <w:sz w:val="28"/>
          <w:szCs w:val="28"/>
          <w:lang w:eastAsia="zh-CN"/>
          <w14:textFill>
            <w14:solidFill>
              <w14:schemeClr w14:val="tx1"/>
            </w14:solidFill>
          </w14:textFill>
        </w:rPr>
      </w:pPr>
      <w:r>
        <w:rPr>
          <w:rFonts w:hint="eastAsia" w:ascii="仿宋_GB2312" w:hAnsi="Arial Narrow" w:eastAsia="仿宋_GB2312"/>
          <w:color w:val="000000" w:themeColor="text1"/>
          <w:sz w:val="28"/>
          <w:szCs w:val="28"/>
          <w14:textFill>
            <w14:solidFill>
              <w14:schemeClr w14:val="tx1"/>
            </w14:solidFill>
          </w14:textFill>
        </w:rPr>
        <w:t>赛项组别：股票虚拟仿真交易、绿色金融企业案例分析</w:t>
      </w:r>
      <w:r>
        <w:rPr>
          <w:rFonts w:hint="eastAsia" w:ascii="仿宋_GB2312" w:hAnsi="Arial Narrow" w:eastAsia="仿宋_GB2312"/>
          <w:color w:val="000000" w:themeColor="text1"/>
          <w:sz w:val="28"/>
          <w:szCs w:val="28"/>
          <w:lang w:eastAsia="zh-CN"/>
          <w14:textFill>
            <w14:solidFill>
              <w14:schemeClr w14:val="tx1"/>
            </w14:solidFill>
          </w14:textFill>
        </w:rPr>
        <w:t>、ETF模拟投资</w:t>
      </w:r>
    </w:p>
    <w:p>
      <w:pPr>
        <w:pStyle w:val="6"/>
        <w:numPr>
          <w:ilvl w:val="0"/>
          <w:numId w:val="1"/>
        </w:numPr>
        <w:spacing w:line="560" w:lineRule="exact"/>
        <w:ind w:firstLineChars="0"/>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竞赛组织机构</w:t>
      </w:r>
    </w:p>
    <w:p>
      <w:pPr>
        <w:spacing w:line="560" w:lineRule="exact"/>
        <w:ind w:firstLine="1400" w:firstLineChars="500"/>
        <w:rPr>
          <w:rFonts w:ascii="仿宋_GB2312" w:hAnsi="Arial Narrow" w:eastAsia="仿宋_GB2312"/>
          <w:color w:val="000000" w:themeColor="text1"/>
          <w:sz w:val="28"/>
          <w:szCs w:val="28"/>
          <w14:textFill>
            <w14:solidFill>
              <w14:schemeClr w14:val="tx1"/>
            </w14:solidFill>
          </w14:textFill>
        </w:rPr>
      </w:pPr>
      <w:r>
        <w:rPr>
          <w:rFonts w:hint="eastAsia" w:ascii="仿宋_GB2312" w:hAnsi="Arial Narrow" w:eastAsia="仿宋_GB2312"/>
          <w:color w:val="000000" w:themeColor="text1"/>
          <w:sz w:val="28"/>
          <w:szCs w:val="28"/>
          <w14:textFill>
            <w14:solidFill>
              <w14:schemeClr w14:val="tx1"/>
            </w14:solidFill>
          </w14:textFill>
        </w:rPr>
        <w:t>主办单位：安徽财经大学</w:t>
      </w:r>
    </w:p>
    <w:p>
      <w:pPr>
        <w:spacing w:line="560" w:lineRule="exact"/>
        <w:ind w:firstLine="2800" w:firstLineChars="1000"/>
        <w:rPr>
          <w:rFonts w:ascii="仿宋_GB2312" w:hAnsi="Arial Narrow" w:eastAsia="仿宋_GB2312"/>
          <w:color w:val="000000" w:themeColor="text1"/>
          <w:sz w:val="28"/>
          <w:szCs w:val="28"/>
          <w14:textFill>
            <w14:solidFill>
              <w14:schemeClr w14:val="tx1"/>
            </w14:solidFill>
          </w14:textFill>
        </w:rPr>
      </w:pPr>
      <w:r>
        <w:rPr>
          <w:rFonts w:hint="eastAsia" w:ascii="仿宋_GB2312" w:hAnsi="Arial Narrow" w:eastAsia="仿宋_GB2312"/>
          <w:color w:val="000000" w:themeColor="text1"/>
          <w:sz w:val="28"/>
          <w:szCs w:val="28"/>
          <w14:textFill>
            <w14:solidFill>
              <w14:schemeClr w14:val="tx1"/>
            </w14:solidFill>
          </w14:textFill>
        </w:rPr>
        <w:t>东方财富信息股份有限公司</w:t>
      </w:r>
    </w:p>
    <w:p>
      <w:pPr>
        <w:pStyle w:val="6"/>
        <w:numPr>
          <w:ilvl w:val="0"/>
          <w:numId w:val="1"/>
        </w:numPr>
        <w:spacing w:line="560" w:lineRule="exact"/>
        <w:ind w:firstLineChars="0"/>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竞赛目的</w:t>
      </w:r>
    </w:p>
    <w:p>
      <w:pPr>
        <w:spacing w:line="560" w:lineRule="exact"/>
        <w:ind w:firstLine="560" w:firstLineChars="200"/>
        <w:rPr>
          <w:rFonts w:ascii="仿宋_GB2312" w:hAnsi="Arial Narrow" w:eastAsia="仿宋_GB2312"/>
          <w:color w:val="000000" w:themeColor="text1"/>
          <w:sz w:val="28"/>
          <w:szCs w:val="28"/>
          <w14:textFill>
            <w14:solidFill>
              <w14:schemeClr w14:val="tx1"/>
            </w14:solidFill>
          </w14:textFill>
        </w:rPr>
      </w:pPr>
      <w:r>
        <w:rPr>
          <w:rFonts w:hint="eastAsia" w:ascii="仿宋_GB2312" w:hAnsi="Arial Narrow" w:eastAsia="仿宋_GB2312"/>
          <w:color w:val="000000" w:themeColor="text1"/>
          <w:sz w:val="28"/>
          <w:szCs w:val="28"/>
          <w14:textFill>
            <w14:solidFill>
              <w14:schemeClr w14:val="tx1"/>
            </w14:solidFill>
          </w14:textFill>
        </w:rPr>
        <w:t>金融投资旨在实现经济主体财富的保值增值，它在金融投资的决策策略、操作方法和技巧上有着特殊的运动规律和运行机理。金融投资活动是资金供给者与需求者所建立的相互联系与影响的过程，这些过程都是通过市场经济中的金融市场来完成的。“绿色金融创新挑战赛”旨在训练学生宏观经济分析、行业分析和公司分析的技能，为大学生搭建了实践技术分析和交易技巧的金融投资实训平台，带领参赛大学生熟悉切线理论、量价关系、切线理论、形态理论和技术指标理论等交易技巧，引导学生从金融投资者角度考虑金融投资活动，深入研究投资者心理、投资者行为和投资策略。</w:t>
      </w:r>
    </w:p>
    <w:p>
      <w:pPr>
        <w:spacing w:line="560" w:lineRule="exact"/>
        <w:ind w:firstLine="560" w:firstLineChars="200"/>
        <w:rPr>
          <w:rFonts w:hint="eastAsia" w:ascii="仿宋_GB2312" w:hAnsi="Arial Narrow" w:eastAsia="仿宋_GB2312"/>
          <w:color w:val="000000" w:themeColor="text1"/>
          <w:sz w:val="28"/>
          <w:szCs w:val="28"/>
          <w14:textFill>
            <w14:solidFill>
              <w14:schemeClr w14:val="tx1"/>
            </w14:solidFill>
          </w14:textFill>
        </w:rPr>
      </w:pPr>
      <w:r>
        <w:rPr>
          <w:rFonts w:hint="eastAsia" w:ascii="仿宋_GB2312" w:hAnsi="Arial Narrow" w:eastAsia="仿宋_GB2312"/>
          <w:color w:val="000000" w:themeColor="text1"/>
          <w:sz w:val="28"/>
          <w:szCs w:val="28"/>
          <w14:textFill>
            <w14:solidFill>
              <w14:schemeClr w14:val="tx1"/>
            </w14:solidFill>
          </w14:textFill>
        </w:rPr>
        <w:t>“绿色金融创新挑战赛”是融合了创新性、创造性和实用性的竞赛活动，内容涉及股票虚拟仿真交易、绿色金融创新研究报告 (针对上市公司或特定行业)和绿色金融企业案例分析，需要大学生将专业知识与创新创业理念相结合，通过组建高素质的绿色金融创新队伍，带动更多学生积极参与并完成挑战任务。这将有助于培养学生全局意识、服务能力和团队精神，提高学生的综合素质和创新创业能力，从而营造良好的校园创新氛围。</w:t>
      </w:r>
    </w:p>
    <w:p>
      <w:pPr>
        <w:spacing w:line="560" w:lineRule="exact"/>
        <w:ind w:firstLine="560" w:firstLineChars="200"/>
        <w:rPr>
          <w:rFonts w:hint="default" w:ascii="仿宋_GB2312" w:hAnsi="Arial Narrow" w:eastAsia="仿宋_GB2312"/>
          <w:color w:val="000000" w:themeColor="text1"/>
          <w:sz w:val="28"/>
          <w:szCs w:val="28"/>
          <w:lang w:val="en-US" w:eastAsia="zh-CN"/>
          <w14:textFill>
            <w14:solidFill>
              <w14:schemeClr w14:val="tx1"/>
            </w14:solidFill>
          </w14:textFill>
        </w:rPr>
      </w:pPr>
      <w:r>
        <w:rPr>
          <w:rFonts w:hint="eastAsia" w:ascii="仿宋_GB2312" w:hAnsi="Arial Narrow" w:eastAsia="仿宋_GB2312"/>
          <w:color w:val="000000" w:themeColor="text1"/>
          <w:sz w:val="28"/>
          <w:szCs w:val="28"/>
          <w:lang w:eastAsia="zh-CN"/>
          <w14:textFill>
            <w14:solidFill>
              <w14:schemeClr w14:val="tx1"/>
            </w14:solidFill>
          </w14:textFill>
        </w:rPr>
        <w:t>“ETF模拟投资”旨在汇聚行业研究力量，引导广大投资者深入了解ETF行业发展情况、学习ETF投资方法、培养投资理念及风控意识。本次活动由深圳证券交易所作为指导单位，东方财富作为大赛平台，联合十二家主办基金公司共同举办。</w:t>
      </w:r>
    </w:p>
    <w:p>
      <w:pPr>
        <w:pStyle w:val="2"/>
        <w:widowControl/>
        <w:numPr>
          <w:ilvl w:val="0"/>
          <w:numId w:val="2"/>
        </w:numPr>
        <w:spacing w:before="315" w:beforeLines="100" w:beforeAutospacing="0" w:after="315" w:afterLines="100" w:afterAutospacing="0" w:line="605" w:lineRule="atLeast"/>
        <w:ind w:firstLine="648"/>
        <w:rPr>
          <w:rStyle w:val="5"/>
          <w:rFonts w:hint="eastAsia" w:ascii="黑体" w:hAnsi="黑体" w:eastAsia="黑体" w:cs="黑体"/>
          <w:color w:val="000000"/>
          <w:sz w:val="31"/>
          <w:szCs w:val="31"/>
          <w:shd w:val="clear" w:color="auto" w:fill="FFFFFF"/>
          <w:lang w:val="en-US" w:eastAsia="zh-CN"/>
        </w:rPr>
      </w:pPr>
      <w:r>
        <w:rPr>
          <w:rStyle w:val="5"/>
          <w:rFonts w:hint="eastAsia" w:ascii="黑体" w:hAnsi="黑体" w:eastAsia="黑体" w:cs="黑体"/>
          <w:color w:val="000000"/>
          <w:sz w:val="31"/>
          <w:szCs w:val="31"/>
          <w:shd w:val="clear" w:color="auto" w:fill="FFFFFF"/>
          <w:lang w:val="en-US" w:eastAsia="zh-CN"/>
        </w:rPr>
        <w:t>竞赛规则</w:t>
      </w:r>
    </w:p>
    <w:p>
      <w:pPr>
        <w:spacing w:line="560" w:lineRule="exact"/>
        <w:ind w:firstLine="562" w:firstLineChars="200"/>
        <w:rPr>
          <w:rFonts w:ascii="仿宋_GB2312" w:hAnsi="Arial Narrow" w:eastAsia="仿宋_GB2312"/>
          <w:b/>
          <w:bCs/>
          <w:color w:val="000000" w:themeColor="text1"/>
          <w:sz w:val="28"/>
          <w:szCs w:val="28"/>
          <w14:textFill>
            <w14:solidFill>
              <w14:schemeClr w14:val="tx1"/>
            </w14:solidFill>
          </w14:textFill>
        </w:rPr>
      </w:pPr>
      <w:r>
        <w:rPr>
          <w:rFonts w:hint="eastAsia" w:ascii="仿宋_GB2312" w:hAnsi="Arial Narrow" w:eastAsia="仿宋_GB2312"/>
          <w:b/>
          <w:bCs/>
          <w:color w:val="000000" w:themeColor="text1"/>
          <w:sz w:val="28"/>
          <w:szCs w:val="28"/>
          <w14:textFill>
            <w14:solidFill>
              <w14:schemeClr w14:val="tx1"/>
            </w14:solidFill>
          </w14:textFill>
        </w:rPr>
        <w:t>（一）竞赛内容</w:t>
      </w:r>
    </w:p>
    <w:p>
      <w:pPr>
        <w:spacing w:line="560" w:lineRule="exact"/>
        <w:ind w:firstLine="560" w:firstLineChars="200"/>
        <w:rPr>
          <w:rFonts w:ascii="仿宋_GB2312" w:hAnsi="Arial Narrow" w:eastAsia="仿宋_GB2312"/>
          <w:color w:val="000000" w:themeColor="text1"/>
          <w:sz w:val="28"/>
          <w:szCs w:val="28"/>
          <w14:textFill>
            <w14:solidFill>
              <w14:schemeClr w14:val="tx1"/>
            </w14:solidFill>
          </w14:textFill>
        </w:rPr>
      </w:pPr>
      <w:r>
        <w:rPr>
          <w:rFonts w:hint="eastAsia" w:ascii="仿宋_GB2312" w:hAnsi="Arial Narrow" w:eastAsia="仿宋_GB2312"/>
          <w:color w:val="000000" w:themeColor="text1"/>
          <w:sz w:val="28"/>
          <w:szCs w:val="28"/>
          <w14:textFill>
            <w14:solidFill>
              <w14:schemeClr w14:val="tx1"/>
            </w14:solidFill>
          </w14:textFill>
        </w:rPr>
        <w:t>大赛参赛项目类型包括“股票虚拟仿真交易”、“绿色金融企业案例分析”</w:t>
      </w:r>
      <w:r>
        <w:rPr>
          <w:rFonts w:hint="eastAsia" w:ascii="仿宋_GB2312" w:hAnsi="Arial Narrow" w:eastAsia="仿宋_GB2312"/>
          <w:color w:val="000000" w:themeColor="text1"/>
          <w:sz w:val="28"/>
          <w:szCs w:val="28"/>
          <w:lang w:eastAsia="zh-CN"/>
          <w14:textFill>
            <w14:solidFill>
              <w14:schemeClr w14:val="tx1"/>
            </w14:solidFill>
          </w14:textFill>
        </w:rPr>
        <w:t>、“ETF模拟投资”</w:t>
      </w:r>
      <w:r>
        <w:rPr>
          <w:rFonts w:hint="eastAsia" w:ascii="仿宋_GB2312" w:hAnsi="Arial Narrow" w:eastAsia="仿宋_GB2312"/>
          <w:color w:val="000000" w:themeColor="text1"/>
          <w:sz w:val="28"/>
          <w:szCs w:val="28"/>
          <w:lang w:val="en-US" w:eastAsia="zh-CN"/>
          <w14:textFill>
            <w14:solidFill>
              <w14:schemeClr w14:val="tx1"/>
            </w14:solidFill>
          </w14:textFill>
        </w:rPr>
        <w:t>三</w:t>
      </w:r>
      <w:r>
        <w:rPr>
          <w:rFonts w:hint="eastAsia" w:ascii="仿宋_GB2312" w:hAnsi="Arial Narrow" w:eastAsia="仿宋_GB2312"/>
          <w:color w:val="000000" w:themeColor="text1"/>
          <w:sz w:val="28"/>
          <w:szCs w:val="28"/>
          <w14:textFill>
            <w14:solidFill>
              <w14:schemeClr w14:val="tx1"/>
            </w14:solidFill>
          </w14:textFill>
        </w:rPr>
        <w:t>大主题项目。</w:t>
      </w:r>
    </w:p>
    <w:p>
      <w:pPr>
        <w:spacing w:line="560" w:lineRule="exact"/>
        <w:ind w:left="0" w:leftChars="0" w:firstLine="560" w:firstLineChars="200"/>
        <w:rPr>
          <w:rFonts w:hint="eastAsia" w:ascii="Arial Narrow" w:hAnsi="Arial Narrow" w:eastAsia="仿宋_GB2312"/>
          <w:color w:val="000000" w:themeColor="text1"/>
          <w:sz w:val="28"/>
          <w:szCs w:val="28"/>
          <w14:textFill>
            <w14:solidFill>
              <w14:schemeClr w14:val="tx1"/>
            </w14:solidFill>
          </w14:textFill>
        </w:rPr>
      </w:pPr>
      <w:r>
        <w:rPr>
          <w:rFonts w:hint="eastAsia" w:ascii="Arial Narrow" w:hAnsi="Arial Narrow" w:eastAsia="仿宋_GB2312"/>
          <w:color w:val="000000" w:themeColor="text1"/>
          <w:sz w:val="28"/>
          <w:szCs w:val="28"/>
          <w14:textFill>
            <w14:solidFill>
              <w14:schemeClr w14:val="tx1"/>
            </w14:solidFill>
          </w14:textFill>
        </w:rPr>
        <w:t>参赛项目的内容须健康、合法，符合学术规范，遵守学术道德。其中，</w:t>
      </w:r>
      <w:r>
        <w:rPr>
          <w:rFonts w:hint="eastAsia" w:ascii="仿宋_GB2312" w:hAnsi="Arial Narrow" w:eastAsia="仿宋_GB2312"/>
          <w:color w:val="000000" w:themeColor="text1"/>
          <w:sz w:val="28"/>
          <w:szCs w:val="28"/>
          <w14:textFill>
            <w14:solidFill>
              <w14:schemeClr w14:val="tx1"/>
            </w14:solidFill>
          </w14:textFill>
        </w:rPr>
        <w:t>“股票虚拟仿真交易”赛道</w:t>
      </w:r>
      <w:r>
        <w:rPr>
          <w:rFonts w:hint="eastAsia" w:ascii="仿宋_GB2312" w:hAnsi="Arial Narrow" w:eastAsia="仿宋_GB2312"/>
          <w:color w:val="000000" w:themeColor="text1"/>
          <w:sz w:val="28"/>
          <w:szCs w:val="28"/>
          <w:lang w:val="en-US" w:eastAsia="zh-CN"/>
          <w14:textFill>
            <w14:solidFill>
              <w14:schemeClr w14:val="tx1"/>
            </w14:solidFill>
          </w14:textFill>
        </w:rPr>
        <w:t>和“</w:t>
      </w:r>
      <w:r>
        <w:rPr>
          <w:rFonts w:hint="eastAsia" w:ascii="仿宋_GB2312" w:hAnsi="Arial Narrow" w:eastAsia="仿宋_GB2312"/>
          <w:color w:val="000000" w:themeColor="text1"/>
          <w:sz w:val="28"/>
          <w:szCs w:val="28"/>
          <w:lang w:eastAsia="zh-CN"/>
          <w14:textFill>
            <w14:solidFill>
              <w14:schemeClr w14:val="tx1"/>
            </w14:solidFill>
          </w14:textFill>
        </w:rPr>
        <w:t>ETF模拟投资</w:t>
      </w:r>
      <w:r>
        <w:rPr>
          <w:rFonts w:hint="eastAsia" w:ascii="仿宋_GB2312" w:hAnsi="Arial Narrow" w:eastAsia="仿宋_GB2312"/>
          <w:color w:val="000000" w:themeColor="text1"/>
          <w:sz w:val="28"/>
          <w:szCs w:val="28"/>
          <w:lang w:val="en-US" w:eastAsia="zh-CN"/>
          <w14:textFill>
            <w14:solidFill>
              <w14:schemeClr w14:val="tx1"/>
            </w14:solidFill>
          </w14:textFill>
        </w:rPr>
        <w:t>”</w:t>
      </w:r>
      <w:r>
        <w:rPr>
          <w:rFonts w:hint="eastAsia" w:ascii="仿宋_GB2312" w:hAnsi="Arial Narrow" w:eastAsia="仿宋_GB2312"/>
          <w:color w:val="000000" w:themeColor="text1"/>
          <w:sz w:val="28"/>
          <w:szCs w:val="28"/>
          <w14:textFill>
            <w14:solidFill>
              <w14:schemeClr w14:val="tx1"/>
            </w14:solidFill>
          </w14:textFill>
        </w:rPr>
        <w:t>为一段制比赛，以个人为单位参赛。“绿色金融企业案例分析”</w:t>
      </w:r>
      <w:r>
        <w:rPr>
          <w:rFonts w:hint="eastAsia" w:ascii="Arial Narrow" w:hAnsi="Arial Narrow" w:eastAsia="仿宋_GB2312"/>
          <w:color w:val="000000" w:themeColor="text1"/>
          <w:sz w:val="28"/>
          <w:szCs w:val="28"/>
          <w14:textFill>
            <w14:solidFill>
              <w14:schemeClr w14:val="tx1"/>
            </w14:solidFill>
          </w14:textFill>
        </w:rPr>
        <w:t>采用团队合作方式完成，以</w:t>
      </w:r>
      <w:r>
        <w:rPr>
          <w:rFonts w:hint="eastAsia" w:ascii="Arial Narrow" w:hAnsi="Arial Narrow" w:eastAsia="仿宋_GB2312"/>
          <w:color w:val="000000" w:themeColor="text1"/>
          <w:sz w:val="28"/>
          <w:szCs w:val="28"/>
          <w:lang w:val="en-US" w:eastAsia="zh-CN"/>
          <w14:textFill>
            <w14:solidFill>
              <w14:schemeClr w14:val="tx1"/>
            </w14:solidFill>
          </w14:textFill>
        </w:rPr>
        <w:t>3名学生1名指导老师的</w:t>
      </w:r>
      <w:r>
        <w:rPr>
          <w:rFonts w:hint="eastAsia" w:ascii="Arial Narrow" w:hAnsi="Arial Narrow" w:eastAsia="仿宋_GB2312"/>
          <w:color w:val="000000" w:themeColor="text1"/>
          <w:sz w:val="28"/>
          <w:szCs w:val="28"/>
          <w14:textFill>
            <w14:solidFill>
              <w14:schemeClr w14:val="tx1"/>
            </w14:solidFill>
          </w14:textFill>
        </w:rPr>
        <w:t>团队方式参赛，分为校赛和省赛两个阶段。</w:t>
      </w:r>
    </w:p>
    <w:p>
      <w:pPr>
        <w:spacing w:line="560" w:lineRule="exact"/>
        <w:ind w:firstLine="562" w:firstLineChars="200"/>
        <w:rPr>
          <w:rFonts w:hint="eastAsia" w:ascii="仿宋_GB2312" w:hAnsi="Arial Narrow" w:eastAsia="仿宋_GB2312"/>
          <w:b/>
          <w:bCs/>
          <w:color w:val="000000" w:themeColor="text1"/>
          <w:sz w:val="28"/>
          <w:szCs w:val="28"/>
          <w14:textFill>
            <w14:solidFill>
              <w14:schemeClr w14:val="tx1"/>
            </w14:solidFill>
          </w14:textFill>
        </w:rPr>
      </w:pPr>
      <w:r>
        <w:rPr>
          <w:rFonts w:hint="eastAsia" w:ascii="仿宋_GB2312" w:hAnsi="Arial Narrow" w:eastAsia="仿宋_GB2312"/>
          <w:b/>
          <w:bCs/>
          <w:color w:val="000000" w:themeColor="text1"/>
          <w:sz w:val="28"/>
          <w:szCs w:val="28"/>
          <w:lang w:eastAsia="zh-CN"/>
          <w14:textFill>
            <w14:solidFill>
              <w14:schemeClr w14:val="tx1"/>
            </w14:solidFill>
          </w14:textFill>
        </w:rPr>
        <w:t>（</w:t>
      </w:r>
      <w:r>
        <w:rPr>
          <w:rFonts w:hint="eastAsia" w:ascii="仿宋_GB2312" w:hAnsi="Arial Narrow" w:eastAsia="仿宋_GB2312"/>
          <w:b/>
          <w:bCs/>
          <w:color w:val="000000" w:themeColor="text1"/>
          <w:sz w:val="28"/>
          <w:szCs w:val="28"/>
          <w:lang w:val="en-US" w:eastAsia="zh-CN"/>
          <w14:textFill>
            <w14:solidFill>
              <w14:schemeClr w14:val="tx1"/>
            </w14:solidFill>
          </w14:textFill>
        </w:rPr>
        <w:t>二</w:t>
      </w:r>
      <w:r>
        <w:rPr>
          <w:rFonts w:hint="eastAsia" w:ascii="仿宋_GB2312" w:hAnsi="Arial Narrow" w:eastAsia="仿宋_GB2312"/>
          <w:b/>
          <w:bCs/>
          <w:color w:val="000000" w:themeColor="text1"/>
          <w:sz w:val="28"/>
          <w:szCs w:val="28"/>
          <w14:textFill>
            <w14:solidFill>
              <w14:schemeClr w14:val="tx1"/>
            </w14:solidFill>
          </w14:textFill>
        </w:rPr>
        <w:t>）报名方式</w:t>
      </w:r>
    </w:p>
    <w:p>
      <w:pPr>
        <w:spacing w:line="560" w:lineRule="exact"/>
        <w:ind w:firstLine="560" w:firstLineChars="200"/>
        <w:rPr>
          <w:rFonts w:hint="eastAsia" w:ascii="仿宋_GB2312" w:hAnsi="Arial Narrow" w:eastAsia="仿宋_GB2312"/>
          <w:color w:val="000000" w:themeColor="text1"/>
          <w:sz w:val="28"/>
          <w:szCs w:val="28"/>
          <w14:textFill>
            <w14:solidFill>
              <w14:schemeClr w14:val="tx1"/>
            </w14:solidFill>
          </w14:textFill>
        </w:rPr>
      </w:pPr>
      <w:r>
        <w:rPr>
          <w:rFonts w:hint="eastAsia" w:ascii="仿宋_GB2312" w:hAnsi="Arial Narrow" w:eastAsia="仿宋_GB2312"/>
          <w:color w:val="000000" w:themeColor="text1"/>
          <w:sz w:val="28"/>
          <w:szCs w:val="28"/>
          <w14:textFill>
            <w14:solidFill>
              <w14:schemeClr w14:val="tx1"/>
            </w14:solidFill>
          </w14:textFill>
        </w:rPr>
        <w:t>1.报名时间：202</w:t>
      </w:r>
      <w:r>
        <w:rPr>
          <w:rFonts w:hint="eastAsia" w:ascii="仿宋_GB2312" w:hAnsi="Arial Narrow" w:eastAsia="仿宋_GB2312"/>
          <w:color w:val="000000" w:themeColor="text1"/>
          <w:sz w:val="28"/>
          <w:szCs w:val="28"/>
          <w:lang w:val="en-US" w:eastAsia="zh-CN"/>
          <w14:textFill>
            <w14:solidFill>
              <w14:schemeClr w14:val="tx1"/>
            </w14:solidFill>
          </w14:textFill>
        </w:rPr>
        <w:t>4</w:t>
      </w:r>
      <w:r>
        <w:rPr>
          <w:rFonts w:hint="eastAsia" w:ascii="仿宋_GB2312" w:hAnsi="Arial Narrow" w:eastAsia="仿宋_GB2312"/>
          <w:color w:val="000000" w:themeColor="text1"/>
          <w:sz w:val="28"/>
          <w:szCs w:val="28"/>
          <w14:textFill>
            <w14:solidFill>
              <w14:schemeClr w14:val="tx1"/>
            </w14:solidFill>
          </w14:textFill>
        </w:rPr>
        <w:t xml:space="preserve">年 </w:t>
      </w:r>
      <w:r>
        <w:rPr>
          <w:rFonts w:hint="eastAsia" w:ascii="仿宋_GB2312" w:hAnsi="Arial Narrow" w:eastAsia="仿宋_GB2312"/>
          <w:color w:val="000000" w:themeColor="text1"/>
          <w:sz w:val="28"/>
          <w:szCs w:val="28"/>
          <w:lang w:val="en-US" w:eastAsia="zh-CN"/>
          <w14:textFill>
            <w14:solidFill>
              <w14:schemeClr w14:val="tx1"/>
            </w14:solidFill>
          </w14:textFill>
        </w:rPr>
        <w:t>11</w:t>
      </w:r>
      <w:r>
        <w:rPr>
          <w:rFonts w:hint="eastAsia" w:ascii="仿宋_GB2312" w:hAnsi="Arial Narrow" w:eastAsia="仿宋_GB2312"/>
          <w:color w:val="000000" w:themeColor="text1"/>
          <w:sz w:val="28"/>
          <w:szCs w:val="28"/>
          <w14:textFill>
            <w14:solidFill>
              <w14:schemeClr w14:val="tx1"/>
            </w14:solidFill>
          </w14:textFill>
        </w:rPr>
        <w:t xml:space="preserve"> 月 </w:t>
      </w:r>
      <w:r>
        <w:rPr>
          <w:rFonts w:hint="eastAsia" w:ascii="仿宋_GB2312" w:hAnsi="Arial Narrow" w:eastAsia="仿宋_GB2312"/>
          <w:color w:val="000000" w:themeColor="text1"/>
          <w:sz w:val="28"/>
          <w:szCs w:val="28"/>
          <w:lang w:val="en-US" w:eastAsia="zh-CN"/>
          <w14:textFill>
            <w14:solidFill>
              <w14:schemeClr w14:val="tx1"/>
            </w14:solidFill>
          </w14:textFill>
        </w:rPr>
        <w:t>10</w:t>
      </w:r>
      <w:r>
        <w:rPr>
          <w:rFonts w:hint="eastAsia" w:ascii="仿宋_GB2312" w:hAnsi="Arial Narrow" w:eastAsia="仿宋_GB2312"/>
          <w:color w:val="000000" w:themeColor="text1"/>
          <w:sz w:val="28"/>
          <w:szCs w:val="28"/>
          <w14:textFill>
            <w14:solidFill>
              <w14:schemeClr w14:val="tx1"/>
            </w14:solidFill>
          </w14:textFill>
        </w:rPr>
        <w:t>日 2</w:t>
      </w:r>
      <w:r>
        <w:rPr>
          <w:rFonts w:hint="eastAsia" w:ascii="仿宋_GB2312" w:hAnsi="Arial Narrow" w:eastAsia="仿宋_GB2312"/>
          <w:color w:val="000000" w:themeColor="text1"/>
          <w:sz w:val="28"/>
          <w:szCs w:val="28"/>
          <w:lang w:val="en-US" w:eastAsia="zh-CN"/>
          <w14:textFill>
            <w14:solidFill>
              <w14:schemeClr w14:val="tx1"/>
            </w14:solidFill>
          </w14:textFill>
        </w:rPr>
        <w:t>4</w:t>
      </w:r>
      <w:r>
        <w:rPr>
          <w:rFonts w:hint="eastAsia" w:ascii="仿宋_GB2312" w:hAnsi="Arial Narrow" w:eastAsia="仿宋_GB2312"/>
          <w:color w:val="000000" w:themeColor="text1"/>
          <w:sz w:val="28"/>
          <w:szCs w:val="28"/>
          <w14:textFill>
            <w14:solidFill>
              <w14:schemeClr w14:val="tx1"/>
            </w14:solidFill>
          </w14:textFill>
        </w:rPr>
        <w:t xml:space="preserve"> 点之前</w:t>
      </w:r>
    </w:p>
    <w:p>
      <w:pPr>
        <w:spacing w:line="560" w:lineRule="exact"/>
        <w:ind w:firstLine="560" w:firstLineChars="200"/>
        <w:rPr>
          <w:rFonts w:hint="eastAsia" w:ascii="仿宋_GB2312" w:hAnsi="Arial Narrow" w:eastAsia="仿宋_GB2312"/>
          <w:color w:val="000000" w:themeColor="text1"/>
          <w:sz w:val="28"/>
          <w:szCs w:val="28"/>
          <w14:textFill>
            <w14:solidFill>
              <w14:schemeClr w14:val="tx1"/>
            </w14:solidFill>
          </w14:textFill>
        </w:rPr>
      </w:pPr>
      <w:r>
        <w:rPr>
          <w:rFonts w:hint="eastAsia" w:ascii="仿宋_GB2312" w:hAnsi="Arial Narrow" w:eastAsia="仿宋_GB2312"/>
          <w:color w:val="000000" w:themeColor="text1"/>
          <w:sz w:val="28"/>
          <w:szCs w:val="28"/>
          <w14:textFill>
            <w14:solidFill>
              <w14:schemeClr w14:val="tx1"/>
            </w14:solidFill>
          </w14:textFill>
        </w:rPr>
        <w:t>2</w:t>
      </w:r>
      <w:r>
        <w:rPr>
          <w:rFonts w:hint="eastAsia" w:ascii="仿宋_GB2312" w:hAnsi="Arial Narrow" w:eastAsia="仿宋_GB2312"/>
          <w:color w:val="000000" w:themeColor="text1"/>
          <w:sz w:val="28"/>
          <w:szCs w:val="28"/>
          <w:lang w:val="en-US" w:eastAsia="zh-CN"/>
          <w14:textFill>
            <w14:solidFill>
              <w14:schemeClr w14:val="tx1"/>
            </w14:solidFill>
          </w14:textFill>
        </w:rPr>
        <w:t>.</w:t>
      </w:r>
      <w:r>
        <w:rPr>
          <w:rFonts w:hint="eastAsia" w:ascii="仿宋_GB2312" w:hAnsi="Arial Narrow" w:eastAsia="仿宋_GB2312"/>
          <w:color w:val="000000" w:themeColor="text1"/>
          <w:sz w:val="28"/>
          <w:szCs w:val="28"/>
          <w14:textFill>
            <w14:solidFill>
              <w14:schemeClr w14:val="tx1"/>
            </w14:solidFill>
          </w14:textFill>
        </w:rPr>
        <w:t>报名方式：登录“智慧校园—学科竞赛申报审核—安徽财经大学创新创业管理平台”；通过“报名参赛”模块填写“项目成员、指导教师”。</w:t>
      </w:r>
    </w:p>
    <w:p>
      <w:pPr>
        <w:spacing w:line="560" w:lineRule="exact"/>
        <w:ind w:firstLine="560" w:firstLineChars="200"/>
        <w:rPr>
          <w:rFonts w:hint="eastAsia" w:ascii="仿宋_GB2312" w:hAnsi="Arial Narrow" w:eastAsia="仿宋_GB2312"/>
          <w:color w:val="000000" w:themeColor="text1"/>
          <w:sz w:val="28"/>
          <w:szCs w:val="28"/>
          <w:lang w:val="en-US" w:eastAsia="zh-CN"/>
          <w14:textFill>
            <w14:solidFill>
              <w14:schemeClr w14:val="tx1"/>
            </w14:solidFill>
          </w14:textFill>
        </w:rPr>
      </w:pPr>
      <w:r>
        <w:rPr>
          <w:rFonts w:hint="eastAsia" w:ascii="仿宋_GB2312" w:hAnsi="Arial Narrow" w:eastAsia="仿宋_GB2312"/>
          <w:color w:val="000000" w:themeColor="text1"/>
          <w:sz w:val="28"/>
          <w:szCs w:val="28"/>
          <w:lang w:val="en-US" w:eastAsia="zh-CN"/>
          <w14:textFill>
            <w14:solidFill>
              <w14:schemeClr w14:val="tx1"/>
            </w14:solidFill>
          </w14:textFill>
        </w:rPr>
        <w:t>（1）绿色金融股票虚拟仿真交易报名方式</w:t>
      </w:r>
    </w:p>
    <w:p>
      <w:pPr>
        <w:spacing w:line="560" w:lineRule="exact"/>
        <w:ind w:firstLine="560" w:firstLineChars="200"/>
        <w:rPr>
          <w:rFonts w:hint="eastAsia" w:ascii="仿宋_GB2312" w:hAnsi="Arial Narrow" w:eastAsia="仿宋_GB2312"/>
          <w:color w:val="000000" w:themeColor="text1"/>
          <w:sz w:val="28"/>
          <w:szCs w:val="28"/>
          <w14:textFill>
            <w14:solidFill>
              <w14:schemeClr w14:val="tx1"/>
            </w14:solidFill>
          </w14:textFill>
        </w:rPr>
      </w:pPr>
      <w:r>
        <w:rPr>
          <w:rFonts w:hint="eastAsia" w:ascii="仿宋_GB2312" w:hAnsi="Arial Narrow" w:eastAsia="仿宋_GB2312"/>
          <w:color w:val="000000" w:themeColor="text1"/>
          <w:sz w:val="28"/>
          <w:szCs w:val="28"/>
          <w:lang w:val="en-US" w:eastAsia="zh-CN"/>
          <w14:textFill>
            <w14:solidFill>
              <w14:schemeClr w14:val="tx1"/>
            </w14:solidFill>
          </w14:textFill>
        </w:rPr>
        <w:t>手机应用商店搜索并下载“东方财富”APP，首页搜索框输入“绿色金融大赛”，进入活动页进行报名。</w:t>
      </w:r>
      <w:r>
        <w:rPr>
          <w:rFonts w:hint="eastAsia" w:ascii="仿宋_GB2312" w:hAnsi="Arial Narrow" w:eastAsia="仿宋_GB2312"/>
          <w:color w:val="FF0000"/>
          <w:sz w:val="28"/>
          <w:szCs w:val="28"/>
        </w:rPr>
        <w:t>（注：指导教师请填无，</w:t>
      </w:r>
      <w:r>
        <w:rPr>
          <w:rFonts w:hint="eastAsia" w:ascii="仿宋_GB2312" w:hAnsi="Arial Narrow" w:eastAsia="仿宋_GB2312"/>
          <w:color w:val="FF0000"/>
          <w:sz w:val="28"/>
          <w:szCs w:val="28"/>
          <w:lang w:val="en-US" w:eastAsia="zh-CN"/>
        </w:rPr>
        <w:t>股票虚拟仿真交易</w:t>
      </w:r>
      <w:r>
        <w:rPr>
          <w:rFonts w:hint="eastAsia" w:ascii="仿宋_GB2312" w:hAnsi="Arial Narrow" w:eastAsia="仿宋_GB2312"/>
          <w:color w:val="FF0000"/>
          <w:sz w:val="28"/>
          <w:szCs w:val="28"/>
        </w:rPr>
        <w:t>为个人赛）</w:t>
      </w:r>
    </w:p>
    <w:p>
      <w:pPr>
        <w:spacing w:line="560" w:lineRule="exact"/>
        <w:ind w:firstLine="560" w:firstLineChars="200"/>
        <w:jc w:val="center"/>
        <w:rPr>
          <w:rFonts w:hint="default" w:ascii="Arial Narrow" w:hAnsi="Arial Narrow" w:eastAsia="仿宋_GB2312"/>
          <w:color w:val="000000" w:themeColor="text1"/>
          <w:sz w:val="28"/>
          <w:szCs w:val="28"/>
          <w:lang w:val="en-US" w:eastAsia="zh-CN"/>
          <w14:textFill>
            <w14:solidFill>
              <w14:schemeClr w14:val="tx1"/>
            </w14:solidFill>
          </w14:textFill>
        </w:rPr>
      </w:pPr>
      <w:r>
        <w:rPr>
          <w:rFonts w:ascii="Arial Narrow" w:hAnsi="Arial Narrow" w:eastAsia="仿宋_GB2312"/>
          <w:color w:val="000000" w:themeColor="text1"/>
          <w:sz w:val="28"/>
          <w:szCs w:val="28"/>
          <w14:textFill>
            <w14:solidFill>
              <w14:schemeClr w14:val="tx1"/>
            </w14:solidFill>
          </w14:textFill>
        </w:rPr>
        <w:drawing>
          <wp:anchor distT="0" distB="0" distL="114300" distR="114300" simplePos="0" relativeHeight="251659264" behindDoc="0" locked="0" layoutInCell="1" allowOverlap="1">
            <wp:simplePos x="0" y="0"/>
            <wp:positionH relativeFrom="column">
              <wp:posOffset>2103120</wp:posOffset>
            </wp:positionH>
            <wp:positionV relativeFrom="paragraph">
              <wp:posOffset>106680</wp:posOffset>
            </wp:positionV>
            <wp:extent cx="1516380" cy="1516380"/>
            <wp:effectExtent l="0" t="0" r="7620" b="762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16380" cy="1516380"/>
                    </a:xfrm>
                    <a:prstGeom prst="rect">
                      <a:avLst/>
                    </a:prstGeom>
                  </pic:spPr>
                </pic:pic>
              </a:graphicData>
            </a:graphic>
          </wp:anchor>
        </w:drawing>
      </w:r>
      <w:r>
        <w:rPr>
          <w:rFonts w:hint="eastAsia" w:ascii="Arial Narrow" w:hAnsi="Arial Narrow" w:eastAsia="仿宋_GB2312"/>
          <w:color w:val="000000" w:themeColor="text1"/>
          <w:sz w:val="28"/>
          <w:szCs w:val="28"/>
          <w14:textFill>
            <w14:solidFill>
              <w14:schemeClr w14:val="tx1"/>
            </w14:solidFill>
          </w14:textFill>
        </w:rPr>
        <w:t>扫</w:t>
      </w:r>
      <w:r>
        <w:rPr>
          <w:rFonts w:hint="eastAsia" w:ascii="Arial Narrow" w:hAnsi="Arial Narrow" w:eastAsia="仿宋_GB2312"/>
          <w:color w:val="000000" w:themeColor="text1"/>
          <w:sz w:val="28"/>
          <w:szCs w:val="28"/>
          <w:lang w:val="en-US" w:eastAsia="zh-CN"/>
          <w14:textFill>
            <w14:solidFill>
              <w14:schemeClr w14:val="tx1"/>
            </w14:solidFill>
          </w14:textFill>
        </w:rPr>
        <w:t>码报名</w:t>
      </w:r>
    </w:p>
    <w:p>
      <w:pPr>
        <w:spacing w:line="560" w:lineRule="exact"/>
        <w:ind w:firstLine="560" w:firstLineChars="200"/>
        <w:jc w:val="center"/>
        <w:rPr>
          <w:rFonts w:ascii="Arial Narrow" w:hAnsi="Arial Narrow" w:eastAsia="仿宋_GB2312"/>
          <w:color w:val="000000" w:themeColor="text1"/>
          <w:sz w:val="28"/>
          <w:szCs w:val="28"/>
          <w14:textFill>
            <w14:solidFill>
              <w14:schemeClr w14:val="tx1"/>
            </w14:solidFill>
          </w14:textFill>
        </w:rPr>
      </w:pPr>
      <w:r>
        <w:rPr>
          <w:rFonts w:hint="eastAsia" w:ascii="Arial Narrow" w:hAnsi="Arial Narrow" w:eastAsia="仿宋_GB2312"/>
          <w:color w:val="000000" w:themeColor="text1"/>
          <w:sz w:val="28"/>
          <w:szCs w:val="28"/>
          <w14:textFill>
            <w14:solidFill>
              <w14:schemeClr w14:val="tx1"/>
            </w14:solidFill>
          </w14:textFill>
        </w:rPr>
        <w:t>下载东方财富app参与比赛</w:t>
      </w:r>
    </w:p>
    <w:p>
      <w:pPr>
        <w:spacing w:line="560" w:lineRule="exact"/>
        <w:ind w:firstLine="620" w:firstLineChars="200"/>
        <w:rPr>
          <w:rFonts w:hint="eastAsia" w:ascii="仿宋_GB2312" w:hAnsi="Arial Narrow" w:eastAsia="仿宋_GB2312"/>
          <w:color w:val="000000" w:themeColor="text1"/>
          <w:sz w:val="28"/>
          <w:szCs w:val="28"/>
          <w:lang w:val="en-US" w:eastAsia="zh-CN"/>
          <w14:textFill>
            <w14:solidFill>
              <w14:schemeClr w14:val="tx1"/>
            </w14:solidFill>
          </w14:textFill>
        </w:rPr>
      </w:pPr>
      <w:r>
        <w:rPr>
          <w:rFonts w:hint="eastAsia" w:ascii="仿宋" w:hAnsi="仿宋" w:eastAsia="仿宋" w:cs="仿宋"/>
          <w:color w:val="000000"/>
          <w:kern w:val="0"/>
          <w:sz w:val="31"/>
          <w:szCs w:val="31"/>
          <w:highlight w:val="none"/>
          <w:shd w:val="clear" w:color="auto" w:fill="FFFFFF"/>
          <w:lang w:val="en-US" w:eastAsia="zh-CN" w:bidi="ar-SA"/>
        </w:rPr>
        <w:t>（</w:t>
      </w:r>
      <w:r>
        <w:rPr>
          <w:rFonts w:hint="eastAsia" w:ascii="仿宋_GB2312" w:hAnsi="Arial Narrow" w:eastAsia="仿宋_GB2312"/>
          <w:color w:val="000000" w:themeColor="text1"/>
          <w:sz w:val="28"/>
          <w:szCs w:val="28"/>
          <w:lang w:val="en-US" w:eastAsia="zh-CN"/>
          <w14:textFill>
            <w14:solidFill>
              <w14:schemeClr w14:val="tx1"/>
            </w14:solidFill>
          </w14:textFill>
        </w:rPr>
        <w:t>2）</w:t>
      </w:r>
      <w:r>
        <w:rPr>
          <w:rFonts w:hint="default" w:ascii="仿宋_GB2312" w:hAnsi="Arial Narrow" w:eastAsia="仿宋_GB2312"/>
          <w:color w:val="000000" w:themeColor="text1"/>
          <w:sz w:val="28"/>
          <w:szCs w:val="28"/>
          <w:lang w:val="en-US" w:eastAsia="zh-CN"/>
          <w14:textFill>
            <w14:solidFill>
              <w14:schemeClr w14:val="tx1"/>
            </w14:solidFill>
          </w14:textFill>
        </w:rPr>
        <w:t>绿色金融企业案例分析</w:t>
      </w:r>
      <w:r>
        <w:rPr>
          <w:rFonts w:hint="eastAsia" w:ascii="仿宋_GB2312" w:hAnsi="Arial Narrow" w:eastAsia="仿宋_GB2312"/>
          <w:color w:val="000000" w:themeColor="text1"/>
          <w:sz w:val="28"/>
          <w:szCs w:val="28"/>
          <w:lang w:val="en-US" w:eastAsia="zh-CN"/>
          <w14:textFill>
            <w14:solidFill>
              <w14:schemeClr w14:val="tx1"/>
            </w14:solidFill>
          </w14:textFill>
        </w:rPr>
        <w:t>比赛报名方式</w:t>
      </w:r>
    </w:p>
    <w:p>
      <w:pPr>
        <w:spacing w:line="560" w:lineRule="exact"/>
        <w:ind w:firstLine="560" w:firstLineChars="200"/>
        <w:rPr>
          <w:rFonts w:hint="default" w:ascii="仿宋_GB2312" w:hAnsi="Arial Narrow" w:eastAsia="仿宋_GB2312"/>
          <w:color w:val="000000" w:themeColor="text1"/>
          <w:sz w:val="28"/>
          <w:szCs w:val="28"/>
          <w:lang w:val="en-US" w:eastAsia="zh-CN"/>
          <w14:textFill>
            <w14:solidFill>
              <w14:schemeClr w14:val="tx1"/>
            </w14:solidFill>
          </w14:textFill>
        </w:rPr>
      </w:pPr>
      <w:r>
        <w:rPr>
          <w:rFonts w:hint="default" w:ascii="仿宋_GB2312" w:hAnsi="Arial Narrow" w:eastAsia="仿宋_GB2312"/>
          <w:color w:val="000000" w:themeColor="text1"/>
          <w:sz w:val="28"/>
          <w:szCs w:val="28"/>
          <w:lang w:val="en-US" w:eastAsia="zh-CN"/>
          <w14:textFill>
            <w14:solidFill>
              <w14:schemeClr w14:val="tx1"/>
            </w14:solidFill>
          </w14:textFill>
        </w:rPr>
        <w:t>参赛学生组成3人团队</w:t>
      </w:r>
      <w:r>
        <w:rPr>
          <w:rFonts w:hint="eastAsia" w:ascii="仿宋_GB2312" w:hAnsi="Arial Narrow" w:eastAsia="仿宋_GB2312"/>
          <w:color w:val="000000" w:themeColor="text1"/>
          <w:sz w:val="28"/>
          <w:szCs w:val="28"/>
          <w:lang w:val="en-US" w:eastAsia="zh-CN"/>
          <w14:textFill>
            <w14:solidFill>
              <w14:schemeClr w14:val="tx1"/>
            </w14:solidFill>
          </w14:textFill>
        </w:rPr>
        <w:t>在1名指导教师的指导下</w:t>
      </w:r>
      <w:r>
        <w:rPr>
          <w:rFonts w:hint="default" w:ascii="仿宋_GB2312" w:hAnsi="Arial Narrow" w:eastAsia="仿宋_GB2312"/>
          <w:color w:val="000000" w:themeColor="text1"/>
          <w:sz w:val="28"/>
          <w:szCs w:val="28"/>
          <w:lang w:val="en-US" w:eastAsia="zh-CN"/>
          <w14:textFill>
            <w14:solidFill>
              <w14:schemeClr w14:val="tx1"/>
            </w14:solidFill>
          </w14:textFill>
        </w:rPr>
        <w:t>参赛，围绕主办单位提供的统一研究主题及相关材料，撰写研究报告，由队长在2024年12月13日前将作品发送至大赛邮箱</w:t>
      </w:r>
      <w:r>
        <w:rPr>
          <w:rFonts w:hint="default" w:ascii="仿宋_GB2312" w:hAnsi="Arial Narrow" w:eastAsia="仿宋_GB2312"/>
          <w:color w:val="FF0000"/>
          <w:sz w:val="28"/>
          <w:szCs w:val="28"/>
          <w:lang w:val="en-US" w:eastAsia="zh-CN"/>
        </w:rPr>
        <w:t>ahesgds24@163.com</w:t>
      </w:r>
      <w:r>
        <w:rPr>
          <w:rFonts w:hint="default" w:ascii="仿宋_GB2312" w:hAnsi="Arial Narrow" w:eastAsia="仿宋_GB2312"/>
          <w:color w:val="000000" w:themeColor="text1"/>
          <w:sz w:val="28"/>
          <w:szCs w:val="28"/>
          <w:lang w:val="en-US" w:eastAsia="zh-CN"/>
          <w14:textFill>
            <w14:solidFill>
              <w14:schemeClr w14:val="tx1"/>
            </w14:solidFill>
          </w14:textFill>
        </w:rPr>
        <w:t>，邮箱名称规范为：2024绿色金融+院校+队员姓名。参赛选手可在“东方财富金融素养”公众号，菜单栏-安徽赛中，获得案例分析赛道报告格式，示例，获奖结果等。</w:t>
      </w:r>
    </w:p>
    <w:p>
      <w:pPr>
        <w:spacing w:line="560" w:lineRule="exact"/>
        <w:ind w:firstLine="560" w:firstLineChars="200"/>
        <w:rPr>
          <w:rFonts w:hint="eastAsia" w:ascii="仿宋_GB2312" w:hAnsi="Arial Narrow" w:eastAsia="仿宋_GB2312"/>
          <w:color w:val="000000" w:themeColor="text1"/>
          <w:sz w:val="28"/>
          <w:szCs w:val="28"/>
          <w:lang w:val="en-US" w:eastAsia="zh-CN"/>
          <w14:textFill>
            <w14:solidFill>
              <w14:schemeClr w14:val="tx1"/>
            </w14:solidFill>
          </w14:textFill>
        </w:rPr>
      </w:pPr>
      <w:r>
        <w:rPr>
          <w:rFonts w:hint="eastAsia" w:ascii="仿宋_GB2312" w:hAnsi="Arial Narrow" w:eastAsia="仿宋_GB2312"/>
          <w:color w:val="000000" w:themeColor="text1"/>
          <w:sz w:val="28"/>
          <w:szCs w:val="28"/>
          <w:lang w:val="en-US" w:eastAsia="zh-CN"/>
          <w14:textFill>
            <w14:solidFill>
              <w14:schemeClr w14:val="tx1"/>
            </w14:solidFill>
          </w14:textFill>
        </w:rPr>
        <w:t>（3）ETF模拟投资比赛报名方式</w:t>
      </w:r>
    </w:p>
    <w:p>
      <w:pPr>
        <w:spacing w:line="560" w:lineRule="exact"/>
        <w:ind w:firstLine="560" w:firstLineChars="200"/>
        <w:rPr>
          <w:rFonts w:hint="eastAsia" w:ascii="仿宋_GB2312" w:hAnsi="Arial Narrow" w:eastAsia="仿宋_GB2312"/>
          <w:color w:val="000000" w:themeColor="text1"/>
          <w:sz w:val="28"/>
          <w:szCs w:val="28"/>
          <w14:textFill>
            <w14:solidFill>
              <w14:schemeClr w14:val="tx1"/>
            </w14:solidFill>
          </w14:textFill>
        </w:rPr>
      </w:pPr>
      <w:r>
        <w:rPr>
          <w:rFonts w:hint="eastAsia" w:ascii="仿宋_GB2312" w:hAnsi="Arial Narrow" w:eastAsia="仿宋_GB2312"/>
          <w:color w:val="000000" w:themeColor="text1"/>
          <w:sz w:val="28"/>
          <w:szCs w:val="28"/>
          <w:lang w:val="en-US" w:eastAsia="zh-CN"/>
          <w14:textFill>
            <w14:solidFill>
              <w14:schemeClr w14:val="tx1"/>
            </w14:solidFill>
          </w14:textFill>
        </w:rPr>
        <w:t>在“东方财富”APP首页搜索框输入“ETF大赛”，进入ETF大赛活动页报名“ETF模拟投资”；或者关注“东方财富金融素养”微信公众号，点击“金融大赛”-“ETF大赛”栏目或对话框输入“ETF大赛”获取报名链接。</w:t>
      </w:r>
      <w:r>
        <w:rPr>
          <w:rFonts w:hint="eastAsia" w:ascii="仿宋_GB2312" w:hAnsi="Arial Narrow" w:eastAsia="仿宋_GB2312"/>
          <w:color w:val="FF0000"/>
          <w:sz w:val="28"/>
          <w:szCs w:val="28"/>
        </w:rPr>
        <w:t>（注：指导教师请填无，</w:t>
      </w:r>
      <w:r>
        <w:rPr>
          <w:rFonts w:hint="eastAsia" w:ascii="仿宋_GB2312" w:hAnsi="Arial Narrow" w:eastAsia="仿宋_GB2312"/>
          <w:color w:val="FF0000"/>
          <w:sz w:val="28"/>
          <w:szCs w:val="28"/>
          <w:lang w:val="en-US" w:eastAsia="zh-CN"/>
        </w:rPr>
        <w:t>ETF模拟投资</w:t>
      </w:r>
      <w:r>
        <w:rPr>
          <w:rFonts w:hint="eastAsia" w:ascii="仿宋_GB2312" w:hAnsi="Arial Narrow" w:eastAsia="仿宋_GB2312"/>
          <w:color w:val="FF0000"/>
          <w:sz w:val="28"/>
          <w:szCs w:val="28"/>
        </w:rPr>
        <w:t>为个人赛）</w:t>
      </w:r>
    </w:p>
    <w:p>
      <w:pPr>
        <w:spacing w:line="560" w:lineRule="exact"/>
        <w:ind w:firstLine="560" w:firstLineChars="200"/>
        <w:jc w:val="center"/>
        <w:rPr>
          <w:rFonts w:hint="default" w:ascii="Arial Narrow" w:hAnsi="Arial Narrow" w:eastAsia="仿宋_GB2312"/>
          <w:color w:val="000000" w:themeColor="text1"/>
          <w:sz w:val="28"/>
          <w:szCs w:val="28"/>
          <w:lang w:val="en-US" w:eastAsia="zh-CN"/>
          <w14:textFill>
            <w14:solidFill>
              <w14:schemeClr w14:val="tx1"/>
            </w14:solidFill>
          </w14:textFill>
        </w:rPr>
      </w:pPr>
      <w:r>
        <w:rPr>
          <w:rFonts w:ascii="Arial Narrow" w:hAnsi="Arial Narrow" w:eastAsia="仿宋_GB2312"/>
          <w:color w:val="000000" w:themeColor="text1"/>
          <w:sz w:val="28"/>
          <w:szCs w:val="28"/>
          <w14:textFill>
            <w14:solidFill>
              <w14:schemeClr w14:val="tx1"/>
            </w14:solidFill>
          </w14:textFill>
        </w:rPr>
        <w:drawing>
          <wp:anchor distT="0" distB="0" distL="114300" distR="114300" simplePos="0" relativeHeight="251660288" behindDoc="0" locked="0" layoutInCell="1" allowOverlap="1">
            <wp:simplePos x="0" y="0"/>
            <wp:positionH relativeFrom="column">
              <wp:posOffset>2103120</wp:posOffset>
            </wp:positionH>
            <wp:positionV relativeFrom="paragraph">
              <wp:posOffset>106680</wp:posOffset>
            </wp:positionV>
            <wp:extent cx="1516380" cy="1516380"/>
            <wp:effectExtent l="0" t="0" r="762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16380" cy="1516380"/>
                    </a:xfrm>
                    <a:prstGeom prst="rect">
                      <a:avLst/>
                    </a:prstGeom>
                  </pic:spPr>
                </pic:pic>
              </a:graphicData>
            </a:graphic>
          </wp:anchor>
        </w:drawing>
      </w:r>
      <w:r>
        <w:rPr>
          <w:rFonts w:hint="eastAsia" w:ascii="Arial Narrow" w:hAnsi="Arial Narrow" w:eastAsia="仿宋_GB2312"/>
          <w:color w:val="000000" w:themeColor="text1"/>
          <w:sz w:val="28"/>
          <w:szCs w:val="28"/>
          <w14:textFill>
            <w14:solidFill>
              <w14:schemeClr w14:val="tx1"/>
            </w14:solidFill>
          </w14:textFill>
        </w:rPr>
        <w:t>扫</w:t>
      </w:r>
      <w:r>
        <w:rPr>
          <w:rFonts w:hint="eastAsia" w:ascii="Arial Narrow" w:hAnsi="Arial Narrow" w:eastAsia="仿宋_GB2312"/>
          <w:color w:val="000000" w:themeColor="text1"/>
          <w:sz w:val="28"/>
          <w:szCs w:val="28"/>
          <w:lang w:val="en-US" w:eastAsia="zh-CN"/>
          <w14:textFill>
            <w14:solidFill>
              <w14:schemeClr w14:val="tx1"/>
            </w14:solidFill>
          </w14:textFill>
        </w:rPr>
        <w:t>码报名</w:t>
      </w:r>
    </w:p>
    <w:p>
      <w:pPr>
        <w:spacing w:line="560" w:lineRule="exact"/>
        <w:ind w:firstLine="560" w:firstLineChars="200"/>
        <w:jc w:val="center"/>
        <w:rPr>
          <w:rFonts w:hint="default" w:ascii="仿宋" w:hAnsi="仿宋" w:eastAsia="仿宋" w:cs="仿宋"/>
          <w:color w:val="000000"/>
          <w:sz w:val="31"/>
          <w:szCs w:val="31"/>
          <w:highlight w:val="red"/>
          <w:shd w:val="clear" w:color="auto" w:fill="FFFFFF"/>
          <w:lang w:val="en-US" w:eastAsia="zh-CN"/>
        </w:rPr>
      </w:pPr>
      <w:r>
        <w:rPr>
          <w:rFonts w:hint="eastAsia" w:ascii="Arial Narrow" w:hAnsi="Arial Narrow" w:eastAsia="仿宋_GB2312"/>
          <w:color w:val="000000" w:themeColor="text1"/>
          <w:sz w:val="28"/>
          <w:szCs w:val="28"/>
          <w14:textFill>
            <w14:solidFill>
              <w14:schemeClr w14:val="tx1"/>
            </w14:solidFill>
          </w14:textFill>
        </w:rPr>
        <w:t>下载东方财富app参与比赛</w:t>
      </w:r>
    </w:p>
    <w:p>
      <w:pPr>
        <w:spacing w:line="560" w:lineRule="exact"/>
        <w:ind w:firstLine="560" w:firstLineChars="200"/>
        <w:rPr>
          <w:rFonts w:hint="eastAsia" w:ascii="仿宋_GB2312" w:hAnsi="Arial Narrow" w:eastAsia="仿宋_GB2312"/>
          <w:color w:val="000000" w:themeColor="text1"/>
          <w:sz w:val="28"/>
          <w:szCs w:val="28"/>
          <w:lang w:eastAsia="zh-CN"/>
          <w14:textFill>
            <w14:solidFill>
              <w14:schemeClr w14:val="tx1"/>
            </w14:solidFill>
          </w14:textFill>
        </w:rPr>
      </w:pPr>
      <w:r>
        <w:rPr>
          <w:rFonts w:hint="eastAsia" w:ascii="仿宋_GB2312" w:hAnsi="Arial Narrow" w:eastAsia="仿宋_GB2312"/>
          <w:color w:val="000000" w:themeColor="text1"/>
          <w:sz w:val="28"/>
          <w:szCs w:val="28"/>
          <w:lang w:eastAsia="zh-CN"/>
          <w14:textFill>
            <w14:solidFill>
              <w14:schemeClr w14:val="tx1"/>
            </w14:solidFill>
          </w14:textFill>
        </w:rPr>
        <w:t>3.组建交流群：请参赛团队务必加入安财东方财富</w:t>
      </w:r>
      <w:r>
        <w:rPr>
          <w:rFonts w:hint="eastAsia" w:ascii="仿宋_GB2312" w:hAnsi="Arial Narrow" w:eastAsia="仿宋_GB2312"/>
          <w:color w:val="000000" w:themeColor="text1"/>
          <w:sz w:val="28"/>
          <w:szCs w:val="28"/>
          <w:lang w:val="en-US" w:eastAsia="zh-CN"/>
          <w14:textFill>
            <w14:solidFill>
              <w14:schemeClr w14:val="tx1"/>
            </w14:solidFill>
          </w14:textFill>
        </w:rPr>
        <w:t>杯绿色金融</w:t>
      </w:r>
      <w:r>
        <w:rPr>
          <w:rFonts w:hint="eastAsia" w:ascii="仿宋_GB2312" w:hAnsi="Arial Narrow" w:eastAsia="仿宋_GB2312"/>
          <w:color w:val="000000" w:themeColor="text1"/>
          <w:sz w:val="28"/>
          <w:szCs w:val="28"/>
          <w:lang w:eastAsia="zh-CN"/>
          <w14:textFill>
            <w14:solidFill>
              <w14:schemeClr w14:val="tx1"/>
            </w14:solidFill>
          </w14:textFill>
        </w:rPr>
        <w:t>参赛学生交流群（1群:753550783</w:t>
      </w:r>
      <w:r>
        <w:rPr>
          <w:rFonts w:hint="eastAsia" w:ascii="仿宋_GB2312" w:hAnsi="Arial Narrow" w:eastAsia="仿宋_GB2312"/>
          <w:color w:val="000000" w:themeColor="text1"/>
          <w:sz w:val="28"/>
          <w:szCs w:val="28"/>
          <w:lang w:val="en-US" w:eastAsia="zh-CN"/>
          <w14:textFill>
            <w14:solidFill>
              <w14:schemeClr w14:val="tx1"/>
            </w14:solidFill>
          </w14:textFill>
        </w:rPr>
        <w:t xml:space="preserve">  2群:753362364</w:t>
      </w:r>
      <w:r>
        <w:rPr>
          <w:rFonts w:hint="eastAsia" w:ascii="仿宋_GB2312" w:hAnsi="Arial Narrow" w:eastAsia="仿宋_GB2312"/>
          <w:color w:val="000000" w:themeColor="text1"/>
          <w:sz w:val="28"/>
          <w:szCs w:val="28"/>
          <w:lang w:eastAsia="zh-CN"/>
          <w14:textFill>
            <w14:solidFill>
              <w14:schemeClr w14:val="tx1"/>
            </w14:solidFill>
          </w14:textFill>
        </w:rPr>
        <w:t>），后期相关通知将在QQ群中发布，若因未加群错过群内通知，造成任何损失自行负责。</w:t>
      </w:r>
    </w:p>
    <w:p>
      <w:pPr>
        <w:spacing w:line="560" w:lineRule="exact"/>
        <w:ind w:firstLine="562" w:firstLineChars="200"/>
        <w:rPr>
          <w:rFonts w:hint="eastAsia" w:ascii="仿宋_GB2312" w:hAnsi="Arial Narrow" w:eastAsia="仿宋_GB2312"/>
          <w:b/>
          <w:bCs/>
          <w:color w:val="000000" w:themeColor="text1"/>
          <w:sz w:val="28"/>
          <w:szCs w:val="28"/>
          <w:lang w:eastAsia="zh-CN"/>
          <w14:textFill>
            <w14:solidFill>
              <w14:schemeClr w14:val="tx1"/>
            </w14:solidFill>
          </w14:textFill>
        </w:rPr>
      </w:pPr>
      <w:r>
        <w:rPr>
          <w:rFonts w:hint="eastAsia" w:ascii="仿宋_GB2312" w:hAnsi="Arial Narrow" w:eastAsia="仿宋_GB2312"/>
          <w:b/>
          <w:bCs/>
          <w:color w:val="000000" w:themeColor="text1"/>
          <w:sz w:val="28"/>
          <w:szCs w:val="28"/>
          <w:lang w:eastAsia="zh-CN"/>
          <w14:textFill>
            <w14:solidFill>
              <w14:schemeClr w14:val="tx1"/>
            </w14:solidFill>
          </w14:textFill>
        </w:rPr>
        <w:t>（</w:t>
      </w:r>
      <w:r>
        <w:rPr>
          <w:rFonts w:hint="eastAsia" w:ascii="仿宋_GB2312" w:hAnsi="Arial Narrow" w:eastAsia="仿宋_GB2312"/>
          <w:b/>
          <w:bCs/>
          <w:color w:val="000000" w:themeColor="text1"/>
          <w:sz w:val="28"/>
          <w:szCs w:val="28"/>
          <w:lang w:val="en-US" w:eastAsia="zh-CN"/>
          <w14:textFill>
            <w14:solidFill>
              <w14:schemeClr w14:val="tx1"/>
            </w14:solidFill>
          </w14:textFill>
        </w:rPr>
        <w:t>三</w:t>
      </w:r>
      <w:r>
        <w:rPr>
          <w:rFonts w:hint="eastAsia" w:ascii="仿宋_GB2312" w:hAnsi="Arial Narrow" w:eastAsia="仿宋_GB2312"/>
          <w:b/>
          <w:bCs/>
          <w:color w:val="000000" w:themeColor="text1"/>
          <w:sz w:val="28"/>
          <w:szCs w:val="28"/>
          <w:lang w:eastAsia="zh-CN"/>
          <w14:textFill>
            <w14:solidFill>
              <w14:schemeClr w14:val="tx1"/>
            </w14:solidFill>
          </w14:textFill>
        </w:rPr>
        <w:t>）竞赛时间</w:t>
      </w:r>
    </w:p>
    <w:p>
      <w:pPr>
        <w:spacing w:line="560" w:lineRule="exact"/>
        <w:ind w:firstLine="560" w:firstLineChars="200"/>
        <w:rPr>
          <w:rFonts w:hint="eastAsia" w:ascii="仿宋_GB2312" w:hAnsi="Arial Narrow" w:eastAsia="仿宋_GB2312"/>
          <w:color w:val="000000" w:themeColor="text1"/>
          <w:sz w:val="28"/>
          <w:szCs w:val="28"/>
          <w:lang w:val="en-US" w:eastAsia="zh-CN"/>
          <w14:textFill>
            <w14:solidFill>
              <w14:schemeClr w14:val="tx1"/>
            </w14:solidFill>
          </w14:textFill>
        </w:rPr>
      </w:pPr>
      <w:r>
        <w:rPr>
          <w:rFonts w:hint="eastAsia" w:ascii="仿宋_GB2312" w:hAnsi="Arial Narrow" w:eastAsia="仿宋_GB2312"/>
          <w:color w:val="000000" w:themeColor="text1"/>
          <w:sz w:val="28"/>
          <w:szCs w:val="28"/>
          <w:lang w:val="en-US" w:eastAsia="zh-CN"/>
          <w14:textFill>
            <w14:solidFill>
              <w14:schemeClr w14:val="tx1"/>
            </w14:solidFill>
          </w14:textFill>
        </w:rPr>
        <w:t>1.绿色金融股票虚拟仿真交易</w:t>
      </w:r>
    </w:p>
    <w:p>
      <w:pPr>
        <w:spacing w:line="560" w:lineRule="exact"/>
        <w:ind w:firstLine="560" w:firstLineChars="200"/>
        <w:rPr>
          <w:rFonts w:hint="default" w:ascii="仿宋_GB2312" w:hAnsi="Arial Narrow" w:eastAsia="仿宋_GB2312"/>
          <w:color w:val="000000" w:themeColor="text1"/>
          <w:sz w:val="28"/>
          <w:szCs w:val="28"/>
          <w:lang w:val="en-US" w:eastAsia="zh-CN"/>
          <w14:textFill>
            <w14:solidFill>
              <w14:schemeClr w14:val="tx1"/>
            </w14:solidFill>
          </w14:textFill>
        </w:rPr>
      </w:pPr>
      <w:r>
        <w:rPr>
          <w:rFonts w:hint="default" w:ascii="仿宋_GB2312" w:hAnsi="Arial Narrow" w:eastAsia="仿宋_GB2312"/>
          <w:color w:val="000000" w:themeColor="text1"/>
          <w:sz w:val="28"/>
          <w:szCs w:val="28"/>
          <w:lang w:val="en-US" w:eastAsia="zh-CN"/>
          <w14:textFill>
            <w14:solidFill>
              <w14:schemeClr w14:val="tx1"/>
            </w14:solidFill>
          </w14:textFill>
        </w:rPr>
        <w:t>报名时间：2024年10月8日9:00-12月6日17:00</w:t>
      </w:r>
    </w:p>
    <w:p>
      <w:pPr>
        <w:spacing w:line="560" w:lineRule="exact"/>
        <w:ind w:firstLine="560" w:firstLineChars="200"/>
        <w:rPr>
          <w:rFonts w:hint="default" w:ascii="仿宋_GB2312" w:hAnsi="Arial Narrow" w:eastAsia="仿宋_GB2312"/>
          <w:color w:val="000000" w:themeColor="text1"/>
          <w:sz w:val="28"/>
          <w:szCs w:val="28"/>
          <w:lang w:val="en-US" w:eastAsia="zh-CN"/>
          <w14:textFill>
            <w14:solidFill>
              <w14:schemeClr w14:val="tx1"/>
            </w14:solidFill>
          </w14:textFill>
        </w:rPr>
      </w:pPr>
      <w:r>
        <w:rPr>
          <w:rFonts w:hint="default" w:ascii="仿宋_GB2312" w:hAnsi="Arial Narrow" w:eastAsia="仿宋_GB2312"/>
          <w:color w:val="000000" w:themeColor="text1"/>
          <w:sz w:val="28"/>
          <w:szCs w:val="28"/>
          <w:lang w:val="en-US" w:eastAsia="zh-CN"/>
          <w14:textFill>
            <w14:solidFill>
              <w14:schemeClr w14:val="tx1"/>
            </w14:solidFill>
          </w14:textFill>
        </w:rPr>
        <w:t>测试阶段：2024年10月8日9:00至10月25日17:00（3周）</w:t>
      </w:r>
    </w:p>
    <w:p>
      <w:pPr>
        <w:spacing w:line="560" w:lineRule="exact"/>
        <w:ind w:firstLine="560" w:firstLineChars="200"/>
        <w:rPr>
          <w:rFonts w:hint="default" w:ascii="仿宋_GB2312" w:hAnsi="Arial Narrow" w:eastAsia="仿宋_GB2312"/>
          <w:color w:val="000000" w:themeColor="text1"/>
          <w:sz w:val="28"/>
          <w:szCs w:val="28"/>
          <w:lang w:val="en-US" w:eastAsia="zh-CN"/>
          <w14:textFill>
            <w14:solidFill>
              <w14:schemeClr w14:val="tx1"/>
            </w14:solidFill>
          </w14:textFill>
        </w:rPr>
      </w:pPr>
      <w:r>
        <w:rPr>
          <w:rFonts w:hint="eastAsia" w:ascii="仿宋_GB2312" w:hAnsi="Arial Narrow" w:eastAsia="仿宋_GB2312"/>
          <w:color w:val="000000" w:themeColor="text1"/>
          <w:sz w:val="28"/>
          <w:szCs w:val="28"/>
          <w:lang w:val="en-US" w:eastAsia="zh-CN"/>
          <w14:textFill>
            <w14:solidFill>
              <w14:schemeClr w14:val="tx1"/>
            </w14:solidFill>
          </w14:textFill>
        </w:rPr>
        <w:t>校赛时间：</w:t>
      </w:r>
      <w:r>
        <w:rPr>
          <w:rFonts w:hint="default" w:ascii="仿宋_GB2312" w:hAnsi="Arial Narrow" w:eastAsia="仿宋_GB2312"/>
          <w:color w:val="000000" w:themeColor="text1"/>
          <w:sz w:val="28"/>
          <w:szCs w:val="28"/>
          <w:lang w:val="en-US" w:eastAsia="zh-CN"/>
          <w14:textFill>
            <w14:solidFill>
              <w14:schemeClr w14:val="tx1"/>
            </w14:solidFill>
          </w14:textFill>
        </w:rPr>
        <w:t>10月28日9:00-12月6日17:00（6周）</w:t>
      </w:r>
    </w:p>
    <w:p>
      <w:pPr>
        <w:spacing w:line="560" w:lineRule="exact"/>
        <w:ind w:firstLine="560" w:firstLineChars="200"/>
        <w:rPr>
          <w:rFonts w:hint="default" w:ascii="仿宋_GB2312" w:hAnsi="Arial Narrow" w:eastAsia="仿宋_GB2312"/>
          <w:color w:val="000000" w:themeColor="text1"/>
          <w:sz w:val="28"/>
          <w:szCs w:val="28"/>
          <w:lang w:val="en-US" w:eastAsia="zh-CN"/>
          <w14:textFill>
            <w14:solidFill>
              <w14:schemeClr w14:val="tx1"/>
            </w14:solidFill>
          </w14:textFill>
        </w:rPr>
      </w:pPr>
      <w:r>
        <w:rPr>
          <w:rFonts w:hint="default" w:ascii="仿宋_GB2312" w:hAnsi="Arial Narrow" w:eastAsia="仿宋_GB2312"/>
          <w:color w:val="000000" w:themeColor="text1"/>
          <w:sz w:val="28"/>
          <w:szCs w:val="28"/>
          <w:lang w:val="en-US" w:eastAsia="zh-CN"/>
          <w14:textFill>
            <w14:solidFill>
              <w14:schemeClr w14:val="tx1"/>
            </w14:solidFill>
          </w14:textFill>
        </w:rPr>
        <w:t>测试阶段仅供参赛选手熟悉操作规则及系统，成绩不计入正式赛。</w:t>
      </w:r>
    </w:p>
    <w:p>
      <w:pPr>
        <w:spacing w:line="560" w:lineRule="exact"/>
        <w:ind w:firstLine="560" w:firstLineChars="200"/>
        <w:rPr>
          <w:rFonts w:hint="default" w:ascii="仿宋_GB2312" w:hAnsi="Arial Narrow" w:eastAsia="仿宋_GB2312"/>
          <w:color w:val="FF0000"/>
          <w:sz w:val="28"/>
          <w:szCs w:val="28"/>
          <w:lang w:val="en-US" w:eastAsia="zh-CN"/>
        </w:rPr>
      </w:pPr>
      <w:r>
        <w:rPr>
          <w:rFonts w:hint="eastAsia" w:ascii="仿宋_GB2312" w:hAnsi="Arial Narrow" w:eastAsia="仿宋_GB2312"/>
          <w:color w:val="FF0000"/>
          <w:sz w:val="28"/>
          <w:szCs w:val="28"/>
          <w:lang w:eastAsia="zh-CN"/>
        </w:rPr>
        <w:t>温馨提示∶10月27日前，参赛同学可以在系统中进行热身赛练习，以熟悉交易规则和操作系统，收益率不计入正式赛成绩。</w:t>
      </w:r>
      <w:r>
        <w:rPr>
          <w:rFonts w:hint="eastAsia" w:ascii="仿宋_GB2312" w:hAnsi="Arial Narrow" w:eastAsia="仿宋_GB2312"/>
          <w:color w:val="FF0000"/>
          <w:sz w:val="28"/>
          <w:szCs w:val="28"/>
          <w:lang w:val="en-US" w:eastAsia="zh-CN"/>
        </w:rPr>
        <w:t>最终成绩以12月6日</w:t>
      </w:r>
      <w:r>
        <w:rPr>
          <w:rFonts w:hint="eastAsia" w:ascii="仿宋_GB2312" w:hAnsi="Arial Narrow" w:eastAsia="仿宋_GB2312"/>
          <w:color w:val="FF0000"/>
          <w:sz w:val="28"/>
          <w:szCs w:val="28"/>
          <w:lang w:eastAsia="zh-CN"/>
        </w:rPr>
        <w:t>东方财富信息股份有限公司</w:t>
      </w:r>
      <w:r>
        <w:rPr>
          <w:rFonts w:hint="eastAsia" w:ascii="仿宋_GB2312" w:hAnsi="Arial Narrow" w:eastAsia="仿宋_GB2312"/>
          <w:color w:val="FF0000"/>
          <w:sz w:val="28"/>
          <w:szCs w:val="28"/>
          <w:lang w:val="en-US" w:eastAsia="zh-CN"/>
        </w:rPr>
        <w:t>后台数据</w:t>
      </w:r>
      <w:r>
        <w:rPr>
          <w:rFonts w:hint="eastAsia" w:ascii="仿宋_GB2312" w:hAnsi="Arial Narrow" w:eastAsia="仿宋_GB2312"/>
          <w:color w:val="FF0000"/>
          <w:sz w:val="28"/>
          <w:szCs w:val="28"/>
          <w:lang w:eastAsia="zh-CN"/>
        </w:rPr>
        <w:t>计算评奖。</w:t>
      </w:r>
    </w:p>
    <w:p>
      <w:pPr>
        <w:spacing w:line="560" w:lineRule="exact"/>
        <w:ind w:firstLine="560" w:firstLineChars="200"/>
        <w:rPr>
          <w:rFonts w:hint="eastAsia" w:ascii="仿宋_GB2312" w:hAnsi="Arial Narrow" w:eastAsia="仿宋_GB2312"/>
          <w:color w:val="000000" w:themeColor="text1"/>
          <w:sz w:val="28"/>
          <w:szCs w:val="28"/>
          <w:lang w:val="en-US" w:eastAsia="zh-CN"/>
          <w14:textFill>
            <w14:solidFill>
              <w14:schemeClr w14:val="tx1"/>
            </w14:solidFill>
          </w14:textFill>
        </w:rPr>
      </w:pPr>
      <w:r>
        <w:rPr>
          <w:rFonts w:hint="eastAsia" w:ascii="仿宋_GB2312" w:hAnsi="Arial Narrow" w:eastAsia="仿宋_GB2312"/>
          <w:color w:val="000000" w:themeColor="text1"/>
          <w:sz w:val="28"/>
          <w:szCs w:val="28"/>
          <w:lang w:val="en-US" w:eastAsia="zh-CN"/>
          <w14:textFill>
            <w14:solidFill>
              <w14:schemeClr w14:val="tx1"/>
            </w14:solidFill>
          </w14:textFill>
        </w:rPr>
        <w:t>2.绿色金融企业案例分析</w:t>
      </w:r>
    </w:p>
    <w:p>
      <w:pPr>
        <w:spacing w:line="560" w:lineRule="exact"/>
        <w:ind w:firstLine="560" w:firstLineChars="200"/>
        <w:rPr>
          <w:rFonts w:hint="eastAsia" w:ascii="仿宋_GB2312" w:hAnsi="Arial Narrow" w:eastAsia="仿宋_GB2312"/>
          <w:color w:val="000000" w:themeColor="text1"/>
          <w:sz w:val="28"/>
          <w:szCs w:val="28"/>
          <w:lang w:val="en-US" w:eastAsia="zh-CN"/>
          <w14:textFill>
            <w14:solidFill>
              <w14:schemeClr w14:val="tx1"/>
            </w14:solidFill>
          </w14:textFill>
        </w:rPr>
      </w:pPr>
      <w:r>
        <w:rPr>
          <w:rFonts w:hint="eastAsia" w:ascii="仿宋_GB2312" w:hAnsi="Arial Narrow" w:eastAsia="仿宋_GB2312"/>
          <w:color w:val="000000" w:themeColor="text1"/>
          <w:sz w:val="28"/>
          <w:szCs w:val="28"/>
          <w:lang w:val="en-US" w:eastAsia="zh-CN"/>
          <w14:textFill>
            <w14:solidFill>
              <w14:schemeClr w14:val="tx1"/>
            </w14:solidFill>
          </w14:textFill>
        </w:rPr>
        <w:t>报名时间：2024年10月8日9:00-12月13日24:00</w:t>
      </w:r>
    </w:p>
    <w:p>
      <w:pPr>
        <w:spacing w:line="560" w:lineRule="exact"/>
        <w:ind w:firstLine="560" w:firstLineChars="200"/>
        <w:rPr>
          <w:rFonts w:hint="eastAsia" w:ascii="仿宋_GB2312" w:hAnsi="Arial Narrow" w:eastAsia="仿宋_GB2312"/>
          <w:color w:val="000000" w:themeColor="text1"/>
          <w:sz w:val="28"/>
          <w:szCs w:val="28"/>
          <w:lang w:val="en-US" w:eastAsia="zh-CN"/>
          <w14:textFill>
            <w14:solidFill>
              <w14:schemeClr w14:val="tx1"/>
            </w14:solidFill>
          </w14:textFill>
        </w:rPr>
      </w:pPr>
      <w:r>
        <w:rPr>
          <w:rFonts w:hint="eastAsia" w:ascii="仿宋_GB2312" w:hAnsi="Arial Narrow" w:eastAsia="仿宋_GB2312"/>
          <w:color w:val="000000" w:themeColor="text1"/>
          <w:sz w:val="28"/>
          <w:szCs w:val="28"/>
          <w:lang w:val="en-US" w:eastAsia="zh-CN"/>
          <w14:textFill>
            <w14:solidFill>
              <w14:schemeClr w14:val="tx1"/>
            </w14:solidFill>
          </w14:textFill>
        </w:rPr>
        <w:t>校赛时间：2024年10月8日9:00-12月13日24:00</w:t>
      </w:r>
    </w:p>
    <w:p>
      <w:pPr>
        <w:spacing w:line="560" w:lineRule="exact"/>
        <w:ind w:firstLine="560" w:firstLineChars="200"/>
        <w:rPr>
          <w:rFonts w:hint="eastAsia" w:ascii="仿宋_GB2312" w:hAnsi="Arial Narrow" w:eastAsia="仿宋_GB2312"/>
          <w:color w:val="000000" w:themeColor="text1"/>
          <w:sz w:val="28"/>
          <w:szCs w:val="28"/>
          <w:lang w:val="en-US" w:eastAsia="zh-CN"/>
          <w14:textFill>
            <w14:solidFill>
              <w14:schemeClr w14:val="tx1"/>
            </w14:solidFill>
          </w14:textFill>
        </w:rPr>
      </w:pPr>
      <w:r>
        <w:rPr>
          <w:rFonts w:hint="eastAsia" w:ascii="仿宋_GB2312" w:hAnsi="Arial Narrow" w:eastAsia="仿宋_GB2312"/>
          <w:color w:val="000000" w:themeColor="text1"/>
          <w:sz w:val="28"/>
          <w:szCs w:val="28"/>
          <w:lang w:val="en-US" w:eastAsia="zh-CN"/>
          <w14:textFill>
            <w14:solidFill>
              <w14:schemeClr w14:val="tx1"/>
            </w14:solidFill>
          </w14:textFill>
        </w:rPr>
        <w:t>校赛报告撰写及提交：2024年10月9日9:00-12月13日24:00</w:t>
      </w:r>
    </w:p>
    <w:p>
      <w:pPr>
        <w:spacing w:line="560" w:lineRule="exact"/>
        <w:ind w:firstLine="560" w:firstLineChars="200"/>
        <w:rPr>
          <w:rFonts w:hint="eastAsia" w:ascii="仿宋_GB2312" w:hAnsi="Arial Narrow" w:eastAsia="仿宋_GB2312"/>
          <w:color w:val="000000" w:themeColor="text1"/>
          <w:sz w:val="28"/>
          <w:szCs w:val="28"/>
          <w:lang w:val="en-US" w:eastAsia="zh-CN"/>
          <w14:textFill>
            <w14:solidFill>
              <w14:schemeClr w14:val="tx1"/>
            </w14:solidFill>
          </w14:textFill>
        </w:rPr>
      </w:pPr>
      <w:r>
        <w:rPr>
          <w:rFonts w:hint="eastAsia" w:ascii="仿宋_GB2312" w:hAnsi="Arial Narrow" w:eastAsia="仿宋_GB2312"/>
          <w:color w:val="000000" w:themeColor="text1"/>
          <w:sz w:val="28"/>
          <w:szCs w:val="28"/>
          <w:lang w:val="en-US" w:eastAsia="zh-CN"/>
          <w14:textFill>
            <w14:solidFill>
              <w14:schemeClr w14:val="tx1"/>
            </w14:solidFill>
          </w14:textFill>
        </w:rPr>
        <w:t>校赛报告评审及确认晋级：2024年12月16日9:00-12月27日24:00</w:t>
      </w:r>
    </w:p>
    <w:p>
      <w:pPr>
        <w:spacing w:line="560" w:lineRule="exact"/>
        <w:ind w:firstLine="560" w:firstLineChars="200"/>
        <w:rPr>
          <w:rFonts w:hint="eastAsia" w:ascii="仿宋_GB2312" w:hAnsi="Arial Narrow" w:eastAsia="仿宋_GB2312"/>
          <w:color w:val="000000" w:themeColor="text1"/>
          <w:sz w:val="28"/>
          <w:szCs w:val="28"/>
          <w:lang w:val="en-US" w:eastAsia="zh-CN"/>
          <w14:textFill>
            <w14:solidFill>
              <w14:schemeClr w14:val="tx1"/>
            </w14:solidFill>
          </w14:textFill>
        </w:rPr>
      </w:pPr>
      <w:r>
        <w:rPr>
          <w:rFonts w:hint="eastAsia" w:ascii="仿宋_GB2312" w:hAnsi="Arial Narrow" w:eastAsia="仿宋_GB2312"/>
          <w:color w:val="000000" w:themeColor="text1"/>
          <w:sz w:val="28"/>
          <w:szCs w:val="28"/>
          <w:lang w:val="en-US" w:eastAsia="zh-CN"/>
          <w14:textFill>
            <w14:solidFill>
              <w14:schemeClr w14:val="tx1"/>
            </w14:solidFill>
          </w14:textFill>
        </w:rPr>
        <w:t>校赛成绩公示：2024年12月20日9:00-12月26日24:00</w:t>
      </w:r>
    </w:p>
    <w:p>
      <w:pPr>
        <w:spacing w:line="560" w:lineRule="exact"/>
        <w:ind w:firstLine="560" w:firstLineChars="200"/>
        <w:rPr>
          <w:rFonts w:hint="eastAsia" w:ascii="仿宋_GB2312" w:hAnsi="Arial Narrow" w:eastAsia="仿宋_GB2312"/>
          <w:color w:val="000000" w:themeColor="text1"/>
          <w:sz w:val="28"/>
          <w:szCs w:val="28"/>
          <w:lang w:val="en-US" w:eastAsia="zh-CN"/>
          <w14:textFill>
            <w14:solidFill>
              <w14:schemeClr w14:val="tx1"/>
            </w14:solidFill>
          </w14:textFill>
        </w:rPr>
      </w:pPr>
      <w:r>
        <w:rPr>
          <w:rFonts w:hint="eastAsia" w:ascii="仿宋_GB2312" w:hAnsi="Arial Narrow" w:eastAsia="仿宋_GB2312"/>
          <w:color w:val="000000" w:themeColor="text1"/>
          <w:sz w:val="28"/>
          <w:szCs w:val="28"/>
          <w:lang w:val="en-US" w:eastAsia="zh-CN"/>
          <w14:textFill>
            <w14:solidFill>
              <w14:schemeClr w14:val="tx1"/>
            </w14:solidFill>
          </w14:textFill>
        </w:rPr>
        <w:t>3.ETF模拟投资比赛</w:t>
      </w:r>
    </w:p>
    <w:p>
      <w:pPr>
        <w:spacing w:line="560" w:lineRule="exact"/>
        <w:ind w:firstLine="560" w:firstLineChars="200"/>
        <w:rPr>
          <w:rFonts w:hint="eastAsia" w:ascii="仿宋_GB2312" w:hAnsi="Arial Narrow" w:eastAsia="仿宋_GB2312"/>
          <w:color w:val="000000" w:themeColor="text1"/>
          <w:sz w:val="28"/>
          <w:szCs w:val="28"/>
          <w:lang w:val="en-US" w:eastAsia="zh-CN"/>
          <w14:textFill>
            <w14:solidFill>
              <w14:schemeClr w14:val="tx1"/>
            </w14:solidFill>
          </w14:textFill>
        </w:rPr>
      </w:pPr>
      <w:r>
        <w:rPr>
          <w:rFonts w:hint="default" w:ascii="仿宋_GB2312" w:hAnsi="Arial Narrow" w:eastAsia="仿宋_GB2312"/>
          <w:color w:val="000000" w:themeColor="text1"/>
          <w:sz w:val="28"/>
          <w:szCs w:val="28"/>
          <w:lang w:val="en-US" w:eastAsia="zh-CN"/>
          <w14:textFill>
            <w14:solidFill>
              <w14:schemeClr w14:val="tx1"/>
            </w14:solidFill>
          </w14:textFill>
        </w:rPr>
        <w:t>报名时间：</w:t>
      </w:r>
      <w:r>
        <w:rPr>
          <w:rFonts w:hint="eastAsia" w:ascii="仿宋_GB2312" w:hAnsi="Arial Narrow" w:eastAsia="仿宋_GB2312"/>
          <w:color w:val="000000" w:themeColor="text1"/>
          <w:sz w:val="28"/>
          <w:szCs w:val="28"/>
          <w:lang w:val="en-US" w:eastAsia="zh-CN"/>
          <w14:textFill>
            <w14:solidFill>
              <w14:schemeClr w14:val="tx1"/>
            </w14:solidFill>
          </w14:textFill>
        </w:rPr>
        <w:t>2024年10月8日</w:t>
      </w:r>
      <w:r>
        <w:rPr>
          <w:rFonts w:hint="default" w:ascii="仿宋_GB2312" w:hAnsi="Arial Narrow" w:eastAsia="仿宋_GB2312"/>
          <w:color w:val="000000" w:themeColor="text1"/>
          <w:sz w:val="28"/>
          <w:szCs w:val="28"/>
          <w:lang w:val="en-US" w:eastAsia="zh-CN"/>
          <w14:textFill>
            <w14:solidFill>
              <w14:schemeClr w14:val="tx1"/>
            </w14:solidFill>
          </w14:textFill>
        </w:rPr>
        <w:t>9:00</w:t>
      </w:r>
      <w:r>
        <w:rPr>
          <w:rFonts w:hint="eastAsia" w:ascii="仿宋_GB2312" w:hAnsi="Arial Narrow" w:eastAsia="仿宋_GB2312"/>
          <w:color w:val="000000" w:themeColor="text1"/>
          <w:sz w:val="28"/>
          <w:szCs w:val="28"/>
          <w:lang w:val="en-US" w:eastAsia="zh-CN"/>
          <w14:textFill>
            <w14:solidFill>
              <w14:schemeClr w14:val="tx1"/>
            </w14:solidFill>
          </w14:textFill>
        </w:rPr>
        <w:t>-2024年</w:t>
      </w:r>
      <w:r>
        <w:rPr>
          <w:rFonts w:hint="default" w:ascii="仿宋_GB2312" w:hAnsi="Arial Narrow" w:eastAsia="仿宋_GB2312"/>
          <w:color w:val="000000" w:themeColor="text1"/>
          <w:sz w:val="28"/>
          <w:szCs w:val="28"/>
          <w:lang w:val="en-US" w:eastAsia="zh-CN"/>
          <w14:textFill>
            <w14:solidFill>
              <w14:schemeClr w14:val="tx1"/>
            </w14:solidFill>
          </w14:textFill>
        </w:rPr>
        <w:t>12月6日17:00</w:t>
      </w:r>
    </w:p>
    <w:p>
      <w:pPr>
        <w:spacing w:line="560" w:lineRule="exact"/>
        <w:ind w:firstLine="560" w:firstLineChars="200"/>
        <w:rPr>
          <w:rFonts w:hint="eastAsia" w:ascii="仿宋_GB2312" w:hAnsi="Arial Narrow" w:eastAsia="仿宋_GB2312"/>
          <w:color w:val="000000" w:themeColor="text1"/>
          <w:sz w:val="28"/>
          <w:szCs w:val="28"/>
          <w:lang w:val="en-US" w:eastAsia="zh-CN"/>
          <w14:textFill>
            <w14:solidFill>
              <w14:schemeClr w14:val="tx1"/>
            </w14:solidFill>
          </w14:textFill>
        </w:rPr>
      </w:pPr>
      <w:r>
        <w:rPr>
          <w:rFonts w:hint="eastAsia" w:ascii="仿宋_GB2312" w:hAnsi="Arial Narrow" w:eastAsia="仿宋_GB2312"/>
          <w:color w:val="000000" w:themeColor="text1"/>
          <w:sz w:val="28"/>
          <w:szCs w:val="28"/>
          <w:lang w:val="en-US" w:eastAsia="zh-CN"/>
          <w14:textFill>
            <w14:solidFill>
              <w14:schemeClr w14:val="tx1"/>
            </w14:solidFill>
          </w14:textFill>
        </w:rPr>
        <w:t>校</w:t>
      </w:r>
      <w:r>
        <w:rPr>
          <w:rFonts w:hint="default" w:ascii="仿宋_GB2312" w:hAnsi="Arial Narrow" w:eastAsia="仿宋_GB2312"/>
          <w:color w:val="000000" w:themeColor="text1"/>
          <w:sz w:val="28"/>
          <w:szCs w:val="28"/>
          <w:lang w:val="en-US" w:eastAsia="zh-CN"/>
          <w14:textFill>
            <w14:solidFill>
              <w14:schemeClr w14:val="tx1"/>
            </w14:solidFill>
          </w14:textFill>
        </w:rPr>
        <w:t>赛</w:t>
      </w:r>
      <w:r>
        <w:rPr>
          <w:rFonts w:hint="eastAsia" w:ascii="仿宋_GB2312" w:hAnsi="Arial Narrow" w:eastAsia="仿宋_GB2312"/>
          <w:color w:val="000000" w:themeColor="text1"/>
          <w:sz w:val="28"/>
          <w:szCs w:val="28"/>
          <w:lang w:val="en-US" w:eastAsia="zh-CN"/>
          <w14:textFill>
            <w14:solidFill>
              <w14:schemeClr w14:val="tx1"/>
            </w14:solidFill>
          </w14:textFill>
        </w:rPr>
        <w:t>时间</w:t>
      </w:r>
      <w:r>
        <w:rPr>
          <w:rFonts w:hint="default" w:ascii="仿宋_GB2312" w:hAnsi="Arial Narrow" w:eastAsia="仿宋_GB2312"/>
          <w:color w:val="000000" w:themeColor="text1"/>
          <w:sz w:val="28"/>
          <w:szCs w:val="28"/>
          <w:lang w:val="en-US" w:eastAsia="zh-CN"/>
          <w14:textFill>
            <w14:solidFill>
              <w14:schemeClr w14:val="tx1"/>
            </w14:solidFill>
          </w14:textFill>
        </w:rPr>
        <w:t>：</w:t>
      </w:r>
      <w:r>
        <w:rPr>
          <w:rFonts w:hint="eastAsia" w:ascii="仿宋_GB2312" w:hAnsi="Arial Narrow" w:eastAsia="仿宋_GB2312"/>
          <w:color w:val="000000" w:themeColor="text1"/>
          <w:sz w:val="28"/>
          <w:szCs w:val="28"/>
          <w:lang w:val="en-US" w:eastAsia="zh-CN"/>
          <w14:textFill>
            <w14:solidFill>
              <w14:schemeClr w14:val="tx1"/>
            </w14:solidFill>
          </w14:textFill>
        </w:rPr>
        <w:t>2024年10月21日-2024年</w:t>
      </w:r>
      <w:r>
        <w:rPr>
          <w:rFonts w:hint="default" w:ascii="仿宋_GB2312" w:hAnsi="Arial Narrow" w:eastAsia="仿宋_GB2312"/>
          <w:color w:val="000000" w:themeColor="text1"/>
          <w:sz w:val="28"/>
          <w:szCs w:val="28"/>
          <w:lang w:val="en-US" w:eastAsia="zh-CN"/>
          <w14:textFill>
            <w14:solidFill>
              <w14:schemeClr w14:val="tx1"/>
            </w14:solidFill>
          </w14:textFill>
        </w:rPr>
        <w:t>12月6日</w:t>
      </w:r>
      <w:r>
        <w:rPr>
          <w:rFonts w:hint="eastAsia" w:ascii="仿宋_GB2312" w:hAnsi="Arial Narrow" w:eastAsia="仿宋_GB2312"/>
          <w:color w:val="000000" w:themeColor="text1"/>
          <w:sz w:val="28"/>
          <w:szCs w:val="28"/>
          <w:lang w:val="en-US" w:eastAsia="zh-CN"/>
          <w14:textFill>
            <w14:solidFill>
              <w14:schemeClr w14:val="tx1"/>
            </w14:solidFill>
          </w14:textFill>
        </w:rPr>
        <w:t>（11周）</w:t>
      </w:r>
    </w:p>
    <w:p>
      <w:pPr>
        <w:spacing w:line="560" w:lineRule="exact"/>
        <w:ind w:firstLine="560" w:firstLineChars="200"/>
        <w:rPr>
          <w:rFonts w:hint="eastAsia" w:ascii="仿宋_GB2312" w:hAnsi="Arial Narrow" w:eastAsia="仿宋_GB2312"/>
          <w:color w:val="FF0000"/>
          <w:sz w:val="28"/>
          <w:szCs w:val="28"/>
          <w:lang w:val="en-US" w:eastAsia="zh-CN"/>
        </w:rPr>
      </w:pPr>
      <w:r>
        <w:rPr>
          <w:rFonts w:hint="eastAsia" w:ascii="仿宋_GB2312" w:hAnsi="Arial Narrow" w:eastAsia="仿宋_GB2312"/>
          <w:color w:val="FF0000"/>
          <w:sz w:val="28"/>
          <w:szCs w:val="28"/>
          <w:lang w:val="en-US" w:eastAsia="zh-CN"/>
        </w:rPr>
        <w:t>温馨提示∶该活动由深圳证券交易所作为指导单位，东方财富仅作为大赛平台。没有热身赛。10月21日直接开赛，最终成绩以12月6日东方财富信息股份有限公司后台数据计算评奖。</w:t>
      </w:r>
    </w:p>
    <w:p>
      <w:pPr>
        <w:spacing w:line="560" w:lineRule="exact"/>
        <w:ind w:firstLine="562" w:firstLineChars="200"/>
        <w:rPr>
          <w:rFonts w:hint="eastAsia" w:ascii="仿宋_GB2312" w:hAnsi="Arial Narrow" w:eastAsia="仿宋_GB2312"/>
          <w:b/>
          <w:bCs/>
          <w:color w:val="000000" w:themeColor="text1"/>
          <w:sz w:val="28"/>
          <w:szCs w:val="28"/>
          <w:lang w:val="en-US" w:eastAsia="zh-CN"/>
          <w14:textFill>
            <w14:solidFill>
              <w14:schemeClr w14:val="tx1"/>
            </w14:solidFill>
          </w14:textFill>
        </w:rPr>
      </w:pPr>
      <w:r>
        <w:rPr>
          <w:rFonts w:hint="eastAsia" w:ascii="仿宋_GB2312" w:hAnsi="Arial Narrow" w:eastAsia="仿宋_GB2312"/>
          <w:b/>
          <w:bCs/>
          <w:color w:val="000000" w:themeColor="text1"/>
          <w:sz w:val="28"/>
          <w:szCs w:val="28"/>
          <w14:textFill>
            <w14:solidFill>
              <w14:schemeClr w14:val="tx1"/>
            </w14:solidFill>
          </w14:textFill>
        </w:rPr>
        <w:t>（</w:t>
      </w:r>
      <w:r>
        <w:rPr>
          <w:rFonts w:hint="eastAsia" w:ascii="仿宋_GB2312" w:hAnsi="Arial Narrow" w:eastAsia="仿宋_GB2312"/>
          <w:b/>
          <w:bCs/>
          <w:color w:val="000000" w:themeColor="text1"/>
          <w:sz w:val="28"/>
          <w:szCs w:val="28"/>
          <w:lang w:val="en-US" w:eastAsia="zh-CN"/>
          <w14:textFill>
            <w14:solidFill>
              <w14:schemeClr w14:val="tx1"/>
            </w14:solidFill>
          </w14:textFill>
        </w:rPr>
        <w:t>四</w:t>
      </w:r>
      <w:r>
        <w:rPr>
          <w:rFonts w:hint="eastAsia" w:ascii="仿宋_GB2312" w:hAnsi="Arial Narrow" w:eastAsia="仿宋_GB2312"/>
          <w:b/>
          <w:bCs/>
          <w:color w:val="000000" w:themeColor="text1"/>
          <w:sz w:val="28"/>
          <w:szCs w:val="28"/>
          <w14:textFill>
            <w14:solidFill>
              <w14:schemeClr w14:val="tx1"/>
            </w14:solidFill>
          </w14:textFill>
        </w:rPr>
        <w:t>）</w:t>
      </w:r>
      <w:r>
        <w:rPr>
          <w:rFonts w:hint="eastAsia" w:ascii="仿宋_GB2312" w:hAnsi="Arial Narrow" w:eastAsia="仿宋_GB2312"/>
          <w:b/>
          <w:bCs/>
          <w:color w:val="000000" w:themeColor="text1"/>
          <w:sz w:val="28"/>
          <w:szCs w:val="28"/>
          <w:lang w:val="en-US" w:eastAsia="zh-CN"/>
          <w14:textFill>
            <w14:solidFill>
              <w14:schemeClr w14:val="tx1"/>
            </w14:solidFill>
          </w14:textFill>
        </w:rPr>
        <w:t>奖项设置</w:t>
      </w:r>
    </w:p>
    <w:p>
      <w:pPr>
        <w:spacing w:line="560" w:lineRule="exact"/>
        <w:ind w:firstLine="560" w:firstLineChars="200"/>
        <w:rPr>
          <w:rFonts w:hint="default" w:ascii="仿宋_GB2312" w:hAnsi="Arial Narrow" w:eastAsia="仿宋_GB2312"/>
          <w:color w:val="000000" w:themeColor="text1"/>
          <w:sz w:val="28"/>
          <w:szCs w:val="28"/>
          <w:lang w:val="en-US" w:eastAsia="zh-CN"/>
          <w14:textFill>
            <w14:solidFill>
              <w14:schemeClr w14:val="tx1"/>
            </w14:solidFill>
          </w14:textFill>
        </w:rPr>
      </w:pPr>
      <w:r>
        <w:rPr>
          <w:rFonts w:hint="eastAsia" w:ascii="仿宋_GB2312" w:hAnsi="Arial Narrow" w:eastAsia="仿宋_GB2312"/>
          <w:color w:val="000000" w:themeColor="text1"/>
          <w:sz w:val="28"/>
          <w:szCs w:val="28"/>
          <w:lang w:val="en-US" w:eastAsia="zh-CN"/>
          <w14:textFill>
            <w14:solidFill>
              <w14:schemeClr w14:val="tx1"/>
            </w14:solidFill>
          </w14:textFill>
        </w:rPr>
        <w:t>1.绿色金融股票虚拟仿真交易</w:t>
      </w:r>
    </w:p>
    <w:p>
      <w:pPr>
        <w:spacing w:line="560" w:lineRule="exact"/>
        <w:ind w:firstLine="560" w:firstLineChars="200"/>
        <w:rPr>
          <w:rFonts w:hint="default" w:ascii="仿宋_GB2312" w:hAnsi="Arial Narrow" w:eastAsia="仿宋_GB2312"/>
          <w:color w:val="000000" w:themeColor="text1"/>
          <w:sz w:val="28"/>
          <w:szCs w:val="28"/>
          <w:lang w:val="en-US" w:eastAsia="zh-CN"/>
          <w14:textFill>
            <w14:solidFill>
              <w14:schemeClr w14:val="tx1"/>
            </w14:solidFill>
          </w14:textFill>
        </w:rPr>
      </w:pPr>
      <w:r>
        <w:rPr>
          <w:rFonts w:hint="eastAsia" w:ascii="仿宋_GB2312" w:hAnsi="Arial Narrow" w:eastAsia="仿宋_GB2312"/>
          <w:color w:val="000000" w:themeColor="text1"/>
          <w:sz w:val="28"/>
          <w:szCs w:val="28"/>
          <w:lang w:val="en-US" w:eastAsia="zh-CN"/>
          <w14:textFill>
            <w14:solidFill>
              <w14:schemeClr w14:val="tx1"/>
            </w14:solidFill>
          </w14:textFill>
        </w:rPr>
        <w:t>本赛道为一段制比赛，参赛学生团队使用大赛专用平台，以沪深上市的A股品种进行比拼。学生以个人名义参赛，进行模拟交易。每位参赛者在正式赛期间至少完成一笔模拟投资，成绩方视为有效。根据校赛结束的收益排名，设特等奖、一等奖、二等奖、三等奖与优秀奖五个奖项，其中特等奖的获奖比例不超过实际参赛学生人数的1%，一等奖获奖比例不超过实际参赛学生人数的4%，二等奖获奖比例不超过实际参赛学生人数的15%，三等奖获奖比例不超过实际参赛学生人数的30%，优秀奖获奖比例不超过实际参赛学生人数的40%。</w:t>
      </w:r>
    </w:p>
    <w:p>
      <w:pPr>
        <w:spacing w:line="560" w:lineRule="exact"/>
        <w:ind w:firstLine="560" w:firstLineChars="200"/>
        <w:rPr>
          <w:rFonts w:hint="eastAsia" w:ascii="仿宋_GB2312" w:hAnsi="Arial Narrow" w:eastAsia="仿宋_GB2312"/>
          <w:color w:val="000000" w:themeColor="text1"/>
          <w:sz w:val="28"/>
          <w:szCs w:val="28"/>
          <w:lang w:val="en-US" w:eastAsia="zh-CN"/>
          <w14:textFill>
            <w14:solidFill>
              <w14:schemeClr w14:val="tx1"/>
            </w14:solidFill>
          </w14:textFill>
        </w:rPr>
      </w:pPr>
      <w:r>
        <w:rPr>
          <w:rFonts w:hint="eastAsia" w:ascii="仿宋_GB2312" w:hAnsi="Arial Narrow" w:eastAsia="仿宋_GB2312"/>
          <w:color w:val="000000" w:themeColor="text1"/>
          <w:sz w:val="28"/>
          <w:szCs w:val="28"/>
          <w:lang w:val="en-US" w:eastAsia="zh-CN"/>
          <w14:textFill>
            <w14:solidFill>
              <w14:schemeClr w14:val="tx1"/>
            </w14:solidFill>
          </w14:textFill>
        </w:rPr>
        <w:t>2.绿色金融企业案例分析</w:t>
      </w:r>
    </w:p>
    <w:p>
      <w:pPr>
        <w:spacing w:line="560" w:lineRule="exact"/>
        <w:ind w:firstLine="560" w:firstLineChars="200"/>
        <w:rPr>
          <w:rFonts w:hint="eastAsia" w:ascii="仿宋_GB2312" w:hAnsi="Arial Narrow" w:eastAsia="仿宋_GB2312"/>
          <w:color w:val="000000" w:themeColor="text1"/>
          <w:sz w:val="28"/>
          <w:szCs w:val="28"/>
          <w:lang w:val="en-US" w:eastAsia="zh-CN"/>
          <w14:textFill>
            <w14:solidFill>
              <w14:schemeClr w14:val="tx1"/>
            </w14:solidFill>
          </w14:textFill>
        </w:rPr>
      </w:pPr>
      <w:r>
        <w:rPr>
          <w:rFonts w:hint="eastAsia" w:ascii="仿宋_GB2312" w:hAnsi="Arial Narrow" w:eastAsia="仿宋_GB2312"/>
          <w:color w:val="000000" w:themeColor="text1"/>
          <w:sz w:val="28"/>
          <w:szCs w:val="28"/>
          <w:lang w:val="en-US" w:eastAsia="zh-CN"/>
          <w14:textFill>
            <w14:solidFill>
              <w14:schemeClr w14:val="tx1"/>
            </w14:solidFill>
          </w14:textFill>
        </w:rPr>
        <w:t>校赛阶段，每个团队由学生队长邀请学生组成3人的团队，并邀请一名指导教师对作品进行指导，晋级省赛名额指标为校赛有效参赛团队数（报名并组队视为有效参赛）的40%。根据校赛专家打分成绩，设特等奖、一等奖、二等奖、三等奖与优秀奖五个奖项，其中特等奖的获奖比例不超过实际参赛学生人数的1%，一等奖获奖比例不超过实际参赛学生人数的4%，二等奖获奖比例不超过实际参赛学生人数的15%，三等奖获奖比例不超过实际参赛学生人数的30%，优秀奖获奖比例不超过实际参赛学生人数的40%。</w:t>
      </w:r>
    </w:p>
    <w:p>
      <w:pPr>
        <w:spacing w:line="560" w:lineRule="exact"/>
        <w:ind w:firstLine="560" w:firstLineChars="200"/>
        <w:rPr>
          <w:rFonts w:hint="eastAsia" w:ascii="仿宋_GB2312" w:hAnsi="Arial Narrow" w:eastAsia="仿宋_GB2312"/>
          <w:color w:val="000000" w:themeColor="text1"/>
          <w:sz w:val="28"/>
          <w:szCs w:val="28"/>
          <w:lang w:val="en-US" w:eastAsia="zh-CN"/>
          <w14:textFill>
            <w14:solidFill>
              <w14:schemeClr w14:val="tx1"/>
            </w14:solidFill>
          </w14:textFill>
        </w:rPr>
      </w:pPr>
      <w:r>
        <w:rPr>
          <w:rFonts w:hint="eastAsia" w:ascii="仿宋_GB2312" w:hAnsi="Arial Narrow" w:eastAsia="仿宋_GB2312"/>
          <w:color w:val="000000" w:themeColor="text1"/>
          <w:sz w:val="28"/>
          <w:szCs w:val="28"/>
          <w:lang w:val="en-US" w:eastAsia="zh-CN"/>
          <w14:textFill>
            <w14:solidFill>
              <w14:schemeClr w14:val="tx1"/>
            </w14:solidFill>
          </w14:textFill>
        </w:rPr>
        <w:t>3.ETF模拟投资</w:t>
      </w:r>
    </w:p>
    <w:p>
      <w:pPr>
        <w:spacing w:line="560" w:lineRule="exact"/>
        <w:ind w:firstLine="560" w:firstLineChars="200"/>
        <w:rPr>
          <w:rFonts w:hint="eastAsia" w:ascii="仿宋_GB2312" w:hAnsi="Arial Narrow" w:eastAsia="仿宋_GB2312"/>
          <w:color w:val="000000" w:themeColor="text1"/>
          <w:sz w:val="28"/>
          <w:szCs w:val="28"/>
          <w:lang w:val="en-US" w:eastAsia="zh-CN"/>
          <w14:textFill>
            <w14:solidFill>
              <w14:schemeClr w14:val="tx1"/>
            </w14:solidFill>
          </w14:textFill>
        </w:rPr>
      </w:pPr>
      <w:r>
        <w:rPr>
          <w:rFonts w:hint="eastAsia" w:ascii="仿宋_GB2312" w:hAnsi="Arial Narrow" w:eastAsia="仿宋_GB2312"/>
          <w:color w:val="000000" w:themeColor="text1"/>
          <w:sz w:val="28"/>
          <w:szCs w:val="28"/>
          <w:lang w:val="en-US" w:eastAsia="zh-CN"/>
          <w14:textFill>
            <w14:solidFill>
              <w14:schemeClr w14:val="tx1"/>
            </w14:solidFill>
          </w14:textFill>
        </w:rPr>
        <w:t>本赛道为一段制比赛，参赛学生团队使用大赛专用平台，以大赛指定的ETF品种进行比拼。学生以个人名义参赛，进行模拟交易。每位参赛者在正式赛期间至少完成5笔交易且配置不少于5只产品，并完成投资教育区所有视频打卡，成绩方视为有效。根据校赛结束的收益排名，设特等奖、一等奖、二等奖、三等奖与优秀奖五个奖项，其中特等奖的获奖比例不超过实际参赛学生人数的1%，一等奖获奖比例不超过实际参赛学生人数的4%，二等奖获奖比例不超过实际参赛学生人数的15%，三等奖获奖比例不超过实际参赛学生人数的30%，优秀奖获奖比例不超过实际参赛学生人数的40%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1DEB5"/>
    <w:multiLevelType w:val="singleLevel"/>
    <w:tmpl w:val="1371DEB5"/>
    <w:lvl w:ilvl="0" w:tentative="0">
      <w:start w:val="4"/>
      <w:numFmt w:val="chineseCounting"/>
      <w:suff w:val="nothing"/>
      <w:lvlText w:val="%1、"/>
      <w:lvlJc w:val="left"/>
      <w:rPr>
        <w:rFonts w:hint="eastAsia"/>
      </w:rPr>
    </w:lvl>
  </w:abstractNum>
  <w:abstractNum w:abstractNumId="1">
    <w:nsid w:val="32EC5377"/>
    <w:multiLevelType w:val="multilevel"/>
    <w:tmpl w:val="32EC5377"/>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jZmM4ZWNjYjFhZmIyNjk1NjA1NGYzOGQxOGUxYzgifQ=="/>
  </w:docVars>
  <w:rsids>
    <w:rsidRoot w:val="00000000"/>
    <w:rsid w:val="3C071060"/>
    <w:rsid w:val="73E15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 w:type="paragraph" w:styleId="6">
    <w:name w:val="List Paragraph"/>
    <w:basedOn w:val="1"/>
    <w:qFormat/>
    <w:uiPriority w:val="34"/>
    <w:pPr>
      <w:widowControl w:val="0"/>
      <w:ind w:firstLine="420" w:firstLineChars="200"/>
      <w:jc w:val="both"/>
    </w:pPr>
    <w:rPr>
      <w:rFonts w:asciiTheme="minorHAnsi" w:hAnsiTheme="minorHAnsi" w:eastAsiaTheme="minorEastAsia" w:cstheme="minorBidi"/>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1790</Words>
  <Characters>2057</Characters>
  <Lines>0</Lines>
  <Paragraphs>0</Paragraphs>
  <TotalTime>2</TotalTime>
  <ScaleCrop>false</ScaleCrop>
  <LinksUpToDate>false</LinksUpToDate>
  <CharactersWithSpaces>2064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2024-10-08T07:04:51Z</dcterms:created>
  <dc:creator>benbu</dc:creator>
  <cp:lastModifiedBy>小月亮</cp:lastModifiedBy>
  <dcterms:modified xsi:type="dcterms:W3CDTF">2024-10-08T07:17:49Z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9D5557496F61462BA20C3D7ABEE16823</vt:lpwstr>
  </property>
</Properties>
</file>