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ascii="黑体" w:hAnsi="黑体" w:eastAsia="黑体" w:cs="黑体"/>
          <w:sz w:val="52"/>
        </w:rPr>
      </w:pPr>
      <w:r>
        <w:rPr>
          <w:rFonts w:hint="eastAsia"/>
          <w:sz w:val="52"/>
        </w:rPr>
        <w:tab/>
      </w:r>
      <w:r>
        <w:rPr>
          <w:rFonts w:hint="eastAsia" w:ascii="黑体" w:hAnsi="黑体" w:eastAsia="黑体" w:cs="黑体"/>
          <w:sz w:val="52"/>
        </w:rPr>
        <w:t>辅修</w:t>
      </w:r>
      <w:r>
        <w:rPr>
          <w:rFonts w:hint="eastAsia" w:ascii="黑体" w:hAnsi="黑体" w:eastAsia="黑体" w:cs="黑体"/>
          <w:sz w:val="52"/>
          <w:lang w:eastAsia="zh-CN"/>
        </w:rPr>
        <w:t>报名</w:t>
      </w:r>
      <w:bookmarkStart w:id="2" w:name="_GoBack"/>
      <w:bookmarkEnd w:id="2"/>
      <w:r>
        <w:rPr>
          <w:rFonts w:hint="eastAsia" w:ascii="黑体" w:hAnsi="黑体" w:eastAsia="黑体" w:cs="黑体"/>
          <w:sz w:val="52"/>
        </w:rPr>
        <w:t>操作手册</w:t>
      </w:r>
    </w:p>
    <w:p/>
    <w:p>
      <w:r>
        <w:rPr>
          <w:rFonts w:hint="eastAsia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         (学生用）</w:t>
      </w:r>
    </w:p>
    <w:p/>
    <w:p/>
    <w:p/>
    <w:p/>
    <w:p/>
    <w:p/>
    <w:p/>
    <w:p/>
    <w:p/>
    <w:p/>
    <w:p/>
    <w:p/>
    <w:p/>
    <w:p/>
    <w:p/>
    <w:p/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安徽财经大学教务处</w:t>
      </w:r>
    </w:p>
    <w:p>
      <w:pPr>
        <w:rPr>
          <w:sz w:val="28"/>
          <w:szCs w:val="28"/>
        </w:rPr>
      </w:pPr>
    </w:p>
    <w:p/>
    <w:p/>
    <w:p>
      <w:pPr>
        <w:rPr>
          <w:sz w:val="52"/>
        </w:rPr>
      </w:pPr>
    </w:p>
    <w:p/>
    <w:p>
      <w:bookmarkStart w:id="0" w:name="_一、参数设置"/>
      <w:bookmarkEnd w:id="0"/>
    </w:p>
    <w:p>
      <w:pPr>
        <w:pStyle w:val="2"/>
        <w:jc w:val="center"/>
        <w:rPr>
          <w:color w:val="FF0000"/>
          <w:sz w:val="32"/>
          <w:szCs w:val="32"/>
        </w:rPr>
      </w:pPr>
      <w:bookmarkStart w:id="1" w:name="_Toc533518858"/>
      <w:r>
        <w:rPr>
          <w:rFonts w:hint="eastAsia"/>
          <w:sz w:val="32"/>
          <w:szCs w:val="32"/>
        </w:rPr>
        <w:t>学生申请</w:t>
      </w:r>
      <w:bookmarkEnd w:id="1"/>
      <w:r>
        <w:rPr>
          <w:rFonts w:hint="eastAsia"/>
          <w:color w:val="FF0000"/>
          <w:sz w:val="32"/>
          <w:szCs w:val="32"/>
        </w:rPr>
        <w:t>（学生操作）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sz w:val="28"/>
          <w:szCs w:val="28"/>
        </w:rPr>
        <w:t>学生在申请规定时间内，登陆教务处</w:t>
      </w:r>
      <w:r>
        <w:rPr>
          <w:rFonts w:hint="eastAsia"/>
          <w:sz w:val="28"/>
          <w:szCs w:val="28"/>
          <w:lang w:eastAsia="zh-CN"/>
        </w:rPr>
        <w:t>网站</w:t>
      </w:r>
      <w:r>
        <w:rPr>
          <w:rFonts w:hint="eastAsia"/>
          <w:sz w:val="28"/>
          <w:szCs w:val="28"/>
        </w:rPr>
        <w:t>学生系统</w:t>
      </w:r>
      <w:r>
        <w:rPr>
          <w:rFonts w:hint="eastAsia"/>
          <w:sz w:val="28"/>
          <w:szCs w:val="28"/>
          <w:lang w:eastAsia="zh-CN"/>
        </w:rPr>
        <w:t>（校外用户需先登录安徽财经大学</w:t>
      </w:r>
      <w:r>
        <w:rPr>
          <w:rFonts w:hint="eastAsia"/>
          <w:sz w:val="28"/>
          <w:szCs w:val="28"/>
          <w:lang w:val="en-US" w:eastAsia="zh-CN"/>
        </w:rPr>
        <w:t>VPN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，输入本人的“账号”和“密码”进入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URP高校教务管理</w:t>
      </w:r>
      <w:r>
        <w:rPr>
          <w:rFonts w:hint="eastAsia"/>
          <w:sz w:val="28"/>
          <w:szCs w:val="28"/>
        </w:rPr>
        <w:t>系统，如图1-1所示：</w:t>
      </w:r>
    </w:p>
    <w:p>
      <w:pPr>
        <w:ind w:firstLine="420"/>
        <w:jc w:val="center"/>
      </w:pPr>
      <w:r>
        <w:drawing>
          <wp:inline distT="0" distB="0" distL="114300" distR="114300">
            <wp:extent cx="5117465" cy="2306955"/>
            <wp:effectExtent l="0" t="0" r="698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图1-1</w:t>
      </w:r>
    </w:p>
    <w:p>
      <w:pPr>
        <w:jc w:val="center"/>
        <w:rPr>
          <w:sz w:val="18"/>
        </w:rPr>
      </w:pPr>
    </w:p>
    <w:p>
      <w:pPr>
        <w:numPr>
          <w:ilvl w:val="0"/>
          <w:numId w:val="0"/>
        </w:num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进入系统后，点击界面左上方“个人管理”下拉菜单“电子注册”栏目，选择点击“辅修方案注册”，出现申请信息界面，如图1-2所示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5274310" cy="2139315"/>
            <wp:effectExtent l="0" t="0" r="254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图1-2</w:t>
      </w:r>
    </w:p>
    <w:p>
      <w:pPr>
        <w:widowControl/>
        <w:jc w:val="left"/>
      </w:pP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点击页面右边“申请注册辅修/双专业双学位”进入，系统弹出（如图1-3所示）对话框。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215890" cy="2879090"/>
            <wp:effectExtent l="0" t="0" r="3810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hint="eastAsia"/>
          <w:sz w:val="28"/>
          <w:szCs w:val="28"/>
        </w:rPr>
        <w:t>图1-3</w:t>
      </w: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选择填写相关信息：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  <w:lang w:eastAsia="zh-CN"/>
        </w:rPr>
        <w:t>”处</w:t>
      </w:r>
      <w:r>
        <w:rPr>
          <w:rFonts w:hint="eastAsia"/>
          <w:sz w:val="28"/>
          <w:szCs w:val="28"/>
        </w:rPr>
        <w:t>选择“2020级”（2019级辅修专业培养方案维护在2020级培养方案内）；</w:t>
      </w:r>
      <w:r>
        <w:rPr>
          <w:rFonts w:hint="eastAsia"/>
          <w:sz w:val="28"/>
          <w:szCs w:val="28"/>
          <w:lang w:eastAsia="zh-CN"/>
        </w:rPr>
        <w:t>“院系”处</w:t>
      </w:r>
      <w:r>
        <w:rPr>
          <w:rFonts w:hint="eastAsia"/>
          <w:sz w:val="28"/>
          <w:szCs w:val="28"/>
        </w:rPr>
        <w:t>可根据自己</w:t>
      </w:r>
      <w:r>
        <w:rPr>
          <w:rFonts w:hint="eastAsia"/>
          <w:sz w:val="28"/>
          <w:szCs w:val="28"/>
          <w:lang w:eastAsia="zh-CN"/>
        </w:rPr>
        <w:t>计划</w:t>
      </w:r>
      <w:r>
        <w:rPr>
          <w:rFonts w:hint="eastAsia"/>
          <w:sz w:val="28"/>
          <w:szCs w:val="28"/>
        </w:rPr>
        <w:t>辅修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eastAsia="zh-CN"/>
        </w:rPr>
        <w:t>进行选择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修读类型</w:t>
      </w:r>
      <w:r>
        <w:rPr>
          <w:rFonts w:hint="eastAsia"/>
          <w:sz w:val="28"/>
          <w:szCs w:val="28"/>
          <w:lang w:eastAsia="zh-CN"/>
        </w:rPr>
        <w:t>”处</w:t>
      </w:r>
      <w:r>
        <w:rPr>
          <w:rFonts w:hint="eastAsia"/>
          <w:sz w:val="28"/>
          <w:szCs w:val="28"/>
        </w:rPr>
        <w:t>选择“全部”。条件设置好后，点击“查询”按钮，并选择自己计划辅修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专业培养方案即可</w:t>
      </w:r>
      <w:r>
        <w:rPr>
          <w:rFonts w:hint="eastAsia"/>
          <w:b/>
          <w:bCs/>
          <w:color w:val="FF0000"/>
          <w:sz w:val="28"/>
          <w:szCs w:val="28"/>
        </w:rPr>
        <w:t>（每人限制辅修一个专业）</w:t>
      </w:r>
      <w:r>
        <w:rPr>
          <w:rFonts w:hint="eastAsia"/>
          <w:sz w:val="28"/>
          <w:szCs w:val="28"/>
        </w:rPr>
        <w:t>（如图1-4所示</w:t>
      </w:r>
      <w:r>
        <w:rPr>
          <w:rFonts w:hint="eastAsia"/>
          <w:sz w:val="28"/>
          <w:szCs w:val="28"/>
          <w:lang w:eastAsia="zh-CN"/>
        </w:rPr>
        <w:t>）。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/>
          <w:sz w:val="28"/>
          <w:szCs w:val="28"/>
          <w:lang w:eastAsia="zh-CN"/>
        </w:rPr>
      </w:pPr>
    </w:p>
    <w:p>
      <w:pPr>
        <w:widowControl/>
        <w:jc w:val="center"/>
        <w:rPr>
          <w:rFonts w:hint="eastAsia"/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hint="eastAsia"/>
          <w:sz w:val="28"/>
          <w:szCs w:val="28"/>
        </w:rPr>
      </w:pPr>
    </w:p>
    <w:p>
      <w:pPr>
        <w:widowControl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68595" cy="3143885"/>
            <wp:effectExtent l="0" t="0" r="8255" b="184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图1-4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选择好后，请点击下一步，页面会弹出（如图1-5所示）对话框，请填写相关信息后提交即可（请务必填写本人的联系电话，方便后期联系）。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71770" cy="2481580"/>
            <wp:effectExtent l="0" t="0" r="5080" b="139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ind w:firstLine="4200" w:firstLineChars="1500"/>
        <w:jc w:val="left"/>
      </w:pPr>
      <w:r>
        <w:rPr>
          <w:rFonts w:hint="eastAsia"/>
          <w:sz w:val="28"/>
          <w:szCs w:val="28"/>
        </w:rPr>
        <w:t>图1-5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6.提交后，不能再次点击选择“申请注册辅修/双专业双学位”按钮，即报名成功。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A4CAE"/>
    <w:multiLevelType w:val="singleLevel"/>
    <w:tmpl w:val="765A4CAE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5A"/>
    <w:rsid w:val="00064C71"/>
    <w:rsid w:val="000846E7"/>
    <w:rsid w:val="0013188D"/>
    <w:rsid w:val="00207E11"/>
    <w:rsid w:val="00246CAE"/>
    <w:rsid w:val="002554B9"/>
    <w:rsid w:val="002C5F0B"/>
    <w:rsid w:val="002E5BD7"/>
    <w:rsid w:val="003008B9"/>
    <w:rsid w:val="003C0A27"/>
    <w:rsid w:val="0045573D"/>
    <w:rsid w:val="00590D68"/>
    <w:rsid w:val="0060732E"/>
    <w:rsid w:val="00626BC4"/>
    <w:rsid w:val="006441AE"/>
    <w:rsid w:val="00713824"/>
    <w:rsid w:val="007452BA"/>
    <w:rsid w:val="007956B4"/>
    <w:rsid w:val="007D26B8"/>
    <w:rsid w:val="008103AC"/>
    <w:rsid w:val="008217A2"/>
    <w:rsid w:val="0089764E"/>
    <w:rsid w:val="008B7CB8"/>
    <w:rsid w:val="008E07C8"/>
    <w:rsid w:val="009018A8"/>
    <w:rsid w:val="00982C39"/>
    <w:rsid w:val="0099455A"/>
    <w:rsid w:val="009F10CC"/>
    <w:rsid w:val="00A8792C"/>
    <w:rsid w:val="00AC2AF0"/>
    <w:rsid w:val="00AD5288"/>
    <w:rsid w:val="00AD6E41"/>
    <w:rsid w:val="00B26104"/>
    <w:rsid w:val="00B95F05"/>
    <w:rsid w:val="00CB2510"/>
    <w:rsid w:val="00E86DB9"/>
    <w:rsid w:val="00F37941"/>
    <w:rsid w:val="00F83398"/>
    <w:rsid w:val="00FD1C0C"/>
    <w:rsid w:val="00FE2DCE"/>
    <w:rsid w:val="02190782"/>
    <w:rsid w:val="06591227"/>
    <w:rsid w:val="06B8490E"/>
    <w:rsid w:val="072B7C21"/>
    <w:rsid w:val="07744FF4"/>
    <w:rsid w:val="09191AD9"/>
    <w:rsid w:val="0ABA69D2"/>
    <w:rsid w:val="0BEC4CBF"/>
    <w:rsid w:val="0DD104F5"/>
    <w:rsid w:val="0EB2609D"/>
    <w:rsid w:val="11353E53"/>
    <w:rsid w:val="12A73512"/>
    <w:rsid w:val="144961FC"/>
    <w:rsid w:val="15FE326A"/>
    <w:rsid w:val="181B442E"/>
    <w:rsid w:val="1D14177C"/>
    <w:rsid w:val="2039633D"/>
    <w:rsid w:val="20ED382D"/>
    <w:rsid w:val="219118AF"/>
    <w:rsid w:val="224A68B6"/>
    <w:rsid w:val="229A2F77"/>
    <w:rsid w:val="2440513F"/>
    <w:rsid w:val="2A8F68B5"/>
    <w:rsid w:val="2D6D053A"/>
    <w:rsid w:val="2E3D7C49"/>
    <w:rsid w:val="2F470CB5"/>
    <w:rsid w:val="31B13011"/>
    <w:rsid w:val="31FD3E0A"/>
    <w:rsid w:val="32110070"/>
    <w:rsid w:val="336642D1"/>
    <w:rsid w:val="336D2823"/>
    <w:rsid w:val="34475F4C"/>
    <w:rsid w:val="352D5BFA"/>
    <w:rsid w:val="36AF3BB4"/>
    <w:rsid w:val="371F69ED"/>
    <w:rsid w:val="3C9408DF"/>
    <w:rsid w:val="3F00047D"/>
    <w:rsid w:val="400158AD"/>
    <w:rsid w:val="42837F3B"/>
    <w:rsid w:val="460738AE"/>
    <w:rsid w:val="46D22BD1"/>
    <w:rsid w:val="488F502A"/>
    <w:rsid w:val="48FB01A7"/>
    <w:rsid w:val="4C8155A4"/>
    <w:rsid w:val="4DAA2C44"/>
    <w:rsid w:val="51FF1F11"/>
    <w:rsid w:val="57025CD3"/>
    <w:rsid w:val="5753762C"/>
    <w:rsid w:val="5AAF7AC6"/>
    <w:rsid w:val="5C56401D"/>
    <w:rsid w:val="5F9B78C2"/>
    <w:rsid w:val="5FFD6FEE"/>
    <w:rsid w:val="621D1B5C"/>
    <w:rsid w:val="63B80636"/>
    <w:rsid w:val="69730471"/>
    <w:rsid w:val="6E493B11"/>
    <w:rsid w:val="719714AA"/>
    <w:rsid w:val="71A54B38"/>
    <w:rsid w:val="71BF03CD"/>
    <w:rsid w:val="724B501B"/>
    <w:rsid w:val="72955460"/>
    <w:rsid w:val="73655683"/>
    <w:rsid w:val="7570053D"/>
    <w:rsid w:val="75B534FF"/>
    <w:rsid w:val="77543904"/>
    <w:rsid w:val="78ED06CF"/>
    <w:rsid w:val="7AA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label"/>
    <w:basedOn w:val="10"/>
    <w:qFormat/>
    <w:uiPriority w:val="0"/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E94A6-0310-4B6E-BDF9-3888C69D0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2018-12-21T02:38:00Z</dcterms:created>
  <dc:creator>Microsoft</dc:creator>
  <cp:lastModifiedBy>乐儿 </cp:lastModifiedBy>
  <cp:lastPrinted>2019-03-19T06:40:00Z</cp:lastPrinted>
  <dcterms:modified xsi:type="dcterms:W3CDTF">2020-08-29T10:42:32Z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