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color w:val="333333"/>
          <w:sz w:val="44"/>
          <w:szCs w:val="44"/>
          <w:shd w:val="clear" w:color="auto" w:fill="FFFFFF"/>
        </w:rPr>
      </w:pPr>
      <w:r>
        <w:rPr>
          <w:rFonts w:hint="eastAsia" w:ascii="宋体" w:hAnsi="宋体" w:eastAsia="宋体"/>
          <w:b/>
          <w:bCs/>
          <w:color w:val="333333"/>
          <w:sz w:val="44"/>
          <w:szCs w:val="44"/>
          <w:shd w:val="clear" w:color="auto" w:fill="FFFFFF"/>
        </w:rPr>
        <w:t>安徽财经大学第</w:t>
      </w:r>
      <w:r>
        <w:rPr>
          <w:rFonts w:hint="eastAsia" w:ascii="宋体" w:hAnsi="宋体" w:eastAsia="宋体"/>
          <w:b/>
          <w:bCs/>
          <w:color w:val="333333"/>
          <w:sz w:val="44"/>
          <w:szCs w:val="44"/>
          <w:shd w:val="clear" w:color="auto" w:fill="FFFFFF"/>
          <w:lang w:val="en-US" w:eastAsia="zh-CN"/>
        </w:rPr>
        <w:t>二</w:t>
      </w:r>
      <w:r>
        <w:rPr>
          <w:rFonts w:hint="eastAsia" w:ascii="宋体" w:hAnsi="宋体" w:eastAsia="宋体"/>
          <w:b/>
          <w:bCs/>
          <w:color w:val="333333"/>
          <w:sz w:val="44"/>
          <w:szCs w:val="44"/>
          <w:shd w:val="clear" w:color="auto" w:fill="FFFFFF"/>
        </w:rPr>
        <w:t>届短视频创意设计大赛规程</w:t>
      </w:r>
    </w:p>
    <w:p>
      <w:pPr>
        <w:jc w:val="center"/>
        <w:rPr>
          <w:rFonts w:ascii="宋体" w:hAnsi="宋体" w:eastAsia="宋体"/>
          <w:b/>
          <w:bCs/>
          <w:color w:val="333333"/>
          <w:sz w:val="36"/>
          <w:szCs w:val="36"/>
          <w:shd w:val="clear" w:color="auto" w:fill="FFFFFF"/>
        </w:rPr>
      </w:pPr>
    </w:p>
    <w:p>
      <w:pPr>
        <w:jc w:val="center"/>
      </w:pPr>
    </w:p>
    <w:p>
      <w:pPr>
        <w:pStyle w:val="9"/>
        <w:numPr>
          <w:ilvl w:val="0"/>
          <w:numId w:val="1"/>
        </w:numPr>
        <w:spacing w:line="360" w:lineRule="auto"/>
        <w:ind w:firstLineChars="0"/>
        <w:jc w:val="left"/>
        <w:rPr>
          <w:rFonts w:ascii="仿宋" w:hAnsi="仿宋" w:eastAsia="仿宋" w:cs="仿宋"/>
          <w:b/>
          <w:sz w:val="32"/>
          <w:szCs w:val="32"/>
        </w:rPr>
      </w:pPr>
      <w:r>
        <w:rPr>
          <w:rFonts w:hint="eastAsia" w:ascii="仿宋" w:hAnsi="仿宋" w:eastAsia="仿宋" w:cs="仿宋"/>
          <w:b/>
          <w:sz w:val="32"/>
          <w:szCs w:val="32"/>
        </w:rPr>
        <w:t>赛事时间安排</w:t>
      </w:r>
    </w:p>
    <w:p>
      <w:pPr>
        <w:spacing w:line="600" w:lineRule="exact"/>
        <w:ind w:firstLine="640" w:firstLineChars="200"/>
        <w:jc w:val="left"/>
        <w:rPr>
          <w:rFonts w:ascii="仿宋" w:hAnsi="仿宋" w:eastAsia="仿宋" w:cs="宋体"/>
          <w:b/>
          <w:bCs/>
          <w:sz w:val="32"/>
          <w:szCs w:val="32"/>
        </w:rPr>
      </w:pPr>
      <w:r>
        <w:rPr>
          <w:rFonts w:hint="eastAsia" w:ascii="仿宋" w:hAnsi="仿宋" w:eastAsia="仿宋" w:cs="仿宋"/>
          <w:sz w:val="32"/>
          <w:szCs w:val="32"/>
        </w:rPr>
        <w:t>报名时间：于</w:t>
      </w:r>
      <w:r>
        <w:rPr>
          <w:rFonts w:hint="eastAsia" w:ascii="仿宋" w:hAnsi="仿宋" w:eastAsia="仿宋" w:cs="仿宋"/>
          <w:sz w:val="32"/>
          <w:szCs w:val="32"/>
          <w:lang w:val="en-US" w:eastAsia="zh-CN"/>
        </w:rPr>
        <w:t>4月16日至4</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日（星期</w:t>
      </w:r>
      <w:r>
        <w:rPr>
          <w:rFonts w:hint="eastAsia" w:ascii="仿宋" w:hAnsi="仿宋" w:eastAsia="仿宋" w:cs="仿宋"/>
          <w:sz w:val="32"/>
          <w:szCs w:val="32"/>
          <w:lang w:val="en-US" w:eastAsia="zh-CN"/>
        </w:rPr>
        <w:t>五</w:t>
      </w:r>
      <w:r>
        <w:rPr>
          <w:rFonts w:hint="eastAsia" w:ascii="仿宋" w:hAnsi="仿宋" w:eastAsia="仿宋" w:cs="仿宋"/>
          <w:sz w:val="32"/>
          <w:szCs w:val="32"/>
        </w:rPr>
        <w:t>）晚上22时前登录“智慧校园-学科竞赛申报审核-安徽财经大学创新创业管理平台”；通过“报名参赛”模块填写“项目成员、指导教师”进行报名。</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初赛作品于</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 xml:space="preserve">日（星期五）晚上22时前将视频作品及作品简介以附件形式发送到大赛主办邮箱 </w:t>
      </w:r>
      <w:r>
        <w:fldChar w:fldCharType="begin"/>
      </w:r>
      <w:r>
        <w:instrText xml:space="preserve"> HYPERLINK "mailto:aojioaxiaoyou@163.com" </w:instrText>
      </w:r>
      <w:r>
        <w:fldChar w:fldCharType="separate"/>
      </w:r>
      <w:r>
        <w:rPr>
          <w:rStyle w:val="7"/>
          <w:rFonts w:hint="eastAsia" w:ascii="仿宋" w:hAnsi="仿宋" w:eastAsia="仿宋" w:cs="仿宋"/>
          <w:sz w:val="32"/>
          <w:szCs w:val="32"/>
        </w:rPr>
        <w:t>DZSWXH1122@163.com</w:t>
      </w:r>
      <w:r>
        <w:rPr>
          <w:rStyle w:val="7"/>
          <w:rFonts w:hint="eastAsia" w:ascii="仿宋" w:hAnsi="仿宋" w:eastAsia="仿宋" w:cs="仿宋"/>
          <w:sz w:val="32"/>
          <w:szCs w:val="32"/>
        </w:rPr>
        <w:fldChar w:fldCharType="end"/>
      </w:r>
      <w:r>
        <w:rPr>
          <w:rFonts w:hint="eastAsia" w:ascii="仿宋" w:hAnsi="仿宋" w:eastAsia="仿宋" w:cs="仿宋"/>
          <w:sz w:val="32"/>
          <w:szCs w:val="32"/>
        </w:rPr>
        <w:t>。</w:t>
      </w:r>
    </w:p>
    <w:p>
      <w:pPr>
        <w:spacing w:line="600" w:lineRule="exact"/>
        <w:ind w:firstLine="640" w:firstLineChars="200"/>
        <w:jc w:val="left"/>
        <w:rPr>
          <w:rFonts w:ascii="仿宋" w:hAnsi="仿宋" w:eastAsia="仿宋" w:cs="仿宋"/>
          <w:b/>
          <w:sz w:val="30"/>
          <w:szCs w:val="30"/>
        </w:rPr>
      </w:pPr>
      <w:r>
        <w:rPr>
          <w:rFonts w:hint="eastAsia" w:ascii="仿宋" w:hAnsi="仿宋" w:eastAsia="仿宋" w:cs="仿宋"/>
          <w:sz w:val="32"/>
          <w:szCs w:val="32"/>
        </w:rPr>
        <w:t>决赛于5月1</w:t>
      </w:r>
      <w:r>
        <w:rPr>
          <w:rFonts w:hint="eastAsia" w:ascii="仿宋" w:hAnsi="仿宋" w:eastAsia="仿宋" w:cs="仿宋"/>
          <w:sz w:val="32"/>
          <w:szCs w:val="32"/>
          <w:lang w:val="en-US" w:eastAsia="zh-CN"/>
        </w:rPr>
        <w:t>4</w:t>
      </w:r>
      <w:r>
        <w:rPr>
          <w:rFonts w:hint="eastAsia" w:ascii="仿宋" w:hAnsi="仿宋" w:eastAsia="仿宋" w:cs="仿宋"/>
          <w:sz w:val="32"/>
          <w:szCs w:val="32"/>
        </w:rPr>
        <w:t>日（星期</w:t>
      </w:r>
      <w:r>
        <w:rPr>
          <w:rFonts w:hint="eastAsia" w:ascii="仿宋" w:hAnsi="仿宋" w:eastAsia="仿宋" w:cs="仿宋"/>
          <w:sz w:val="32"/>
          <w:szCs w:val="32"/>
          <w:lang w:val="en-US" w:eastAsia="zh-CN"/>
        </w:rPr>
        <w:t>六</w:t>
      </w:r>
      <w:r>
        <w:rPr>
          <w:rFonts w:hint="eastAsia" w:ascii="仿宋" w:hAnsi="仿宋" w:eastAsia="仿宋" w:cs="仿宋"/>
          <w:sz w:val="32"/>
          <w:szCs w:val="32"/>
        </w:rPr>
        <w:t>）下午举行，时间地点待定。</w:t>
      </w:r>
    </w:p>
    <w:p>
      <w:pPr>
        <w:spacing w:line="360" w:lineRule="auto"/>
        <w:ind w:firstLine="643" w:firstLineChars="200"/>
        <w:jc w:val="left"/>
        <w:rPr>
          <w:rFonts w:ascii="仿宋" w:hAnsi="仿宋" w:eastAsia="仿宋" w:cs="仿宋"/>
          <w:b/>
          <w:sz w:val="32"/>
          <w:szCs w:val="32"/>
        </w:rPr>
      </w:pPr>
      <w:r>
        <w:rPr>
          <w:rFonts w:hint="eastAsia" w:ascii="仿宋" w:hAnsi="仿宋" w:eastAsia="仿宋" w:cs="仿宋"/>
          <w:b/>
          <w:sz w:val="32"/>
          <w:szCs w:val="32"/>
        </w:rPr>
        <w:t>二、参赛要求</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大赛以团队或个人形式参加，参赛团队由1-4人组成，参赛选手不可以同时报名参加团体赛和个人赛。</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每个团队或个人可自行配备1位指导教师。</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作品以视频形式提交，并附上作品简介，文件名统一为：团队名/个人名+作品名+赛道选择。</w:t>
      </w:r>
    </w:p>
    <w:p>
      <w:pPr>
        <w:spacing w:line="360" w:lineRule="auto"/>
        <w:ind w:firstLine="643" w:firstLineChars="200"/>
        <w:jc w:val="left"/>
        <w:rPr>
          <w:rFonts w:ascii="仿宋" w:hAnsi="仿宋" w:eastAsia="仿宋" w:cs="仿宋"/>
          <w:b/>
          <w:sz w:val="32"/>
          <w:szCs w:val="32"/>
        </w:rPr>
      </w:pPr>
      <w:r>
        <w:rPr>
          <w:rFonts w:hint="eastAsia" w:ascii="仿宋" w:hAnsi="仿宋" w:eastAsia="仿宋" w:cs="仿宋"/>
          <w:b/>
          <w:sz w:val="32"/>
          <w:szCs w:val="32"/>
        </w:rPr>
        <w:t>三、</w:t>
      </w:r>
      <w:r>
        <w:rPr>
          <w:rFonts w:ascii="仿宋" w:hAnsi="仿宋" w:eastAsia="仿宋" w:cs="仿宋"/>
          <w:b/>
          <w:sz w:val="32"/>
          <w:szCs w:val="32"/>
        </w:rPr>
        <w:t>评分细则</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1．初赛阶段</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初赛阶段老师将会对视频及内容简介进行评审，按评审分数进行排名选出队伍进入决赛，评分细则如表1所示。 </w:t>
      </w:r>
    </w:p>
    <w:p>
      <w:pPr>
        <w:pStyle w:val="8"/>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表1 视频内容部分评分标准</w:t>
      </w:r>
    </w:p>
    <w:tbl>
      <w:tblPr>
        <w:tblStyle w:val="10"/>
        <w:tblW w:w="7763" w:type="dxa"/>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2063"/>
        <w:gridCol w:w="570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2063" w:type="dxa"/>
            <w:vAlign w:val="center"/>
          </w:tcPr>
          <w:p>
            <w:pPr>
              <w:pStyle w:val="8"/>
              <w:rPr>
                <w:rFonts w:ascii="仿宋" w:hAnsi="仿宋" w:eastAsia="仿宋" w:cs="仿宋"/>
                <w:bCs/>
                <w:sz w:val="32"/>
                <w:szCs w:val="32"/>
              </w:rPr>
            </w:pPr>
            <w:bookmarkStart w:id="0" w:name="_Hlk69071173"/>
            <w:r>
              <w:rPr>
                <w:rFonts w:hint="eastAsia" w:ascii="仿宋" w:hAnsi="仿宋" w:eastAsia="仿宋" w:cs="仿宋"/>
                <w:bCs/>
                <w:sz w:val="32"/>
                <w:szCs w:val="32"/>
              </w:rPr>
              <w:t>指标（分值）</w:t>
            </w:r>
          </w:p>
        </w:tc>
        <w:tc>
          <w:tcPr>
            <w:tcW w:w="5700" w:type="dxa"/>
          </w:tcPr>
          <w:p>
            <w:pPr>
              <w:pStyle w:val="8"/>
              <w:rPr>
                <w:rFonts w:ascii="仿宋" w:hAnsi="仿宋" w:eastAsia="仿宋" w:cs="仿宋"/>
                <w:bCs/>
                <w:sz w:val="32"/>
                <w:szCs w:val="32"/>
              </w:rPr>
            </w:pPr>
            <w:r>
              <w:rPr>
                <w:rFonts w:ascii="仿宋" w:hAnsi="仿宋" w:eastAsia="仿宋" w:cs="仿宋"/>
                <w:bCs/>
                <w:sz w:val="32"/>
                <w:szCs w:val="32"/>
              </w:rPr>
              <w:t>指标说明</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2063" w:type="dxa"/>
            <w:vMerge w:val="restart"/>
            <w:vAlign w:val="center"/>
          </w:tcPr>
          <w:p>
            <w:pPr>
              <w:pStyle w:val="8"/>
              <w:jc w:val="center"/>
              <w:rPr>
                <w:rFonts w:ascii="仿宋" w:hAnsi="仿宋" w:eastAsia="仿宋" w:cs="仿宋"/>
                <w:bCs/>
                <w:sz w:val="32"/>
                <w:szCs w:val="32"/>
              </w:rPr>
            </w:pPr>
            <w:r>
              <w:rPr>
                <w:rFonts w:hint="eastAsia" w:ascii="仿宋" w:hAnsi="仿宋" w:eastAsia="仿宋" w:cs="仿宋"/>
                <w:bCs/>
                <w:sz w:val="32"/>
                <w:szCs w:val="32"/>
              </w:rPr>
              <w:t>赛道内容</w:t>
            </w:r>
          </w:p>
          <w:p>
            <w:pPr>
              <w:pStyle w:val="8"/>
              <w:jc w:val="center"/>
              <w:rPr>
                <w:rFonts w:ascii="仿宋" w:hAnsi="仿宋" w:eastAsia="仿宋" w:cs="仿宋"/>
                <w:bCs/>
                <w:sz w:val="32"/>
                <w:szCs w:val="32"/>
              </w:rPr>
            </w:pPr>
            <w:r>
              <w:rPr>
                <w:rFonts w:hint="eastAsia" w:ascii="仿宋" w:hAnsi="仿宋" w:eastAsia="仿宋" w:cs="仿宋"/>
                <w:bCs/>
                <w:sz w:val="32"/>
                <w:szCs w:val="32"/>
              </w:rPr>
              <w:t>（</w:t>
            </w:r>
            <w:r>
              <w:rPr>
                <w:rFonts w:ascii="仿宋" w:hAnsi="仿宋" w:eastAsia="仿宋" w:cs="仿宋"/>
                <w:bCs/>
                <w:sz w:val="32"/>
                <w:szCs w:val="32"/>
              </w:rPr>
              <w:t>20分）</w:t>
            </w:r>
          </w:p>
        </w:tc>
        <w:tc>
          <w:tcPr>
            <w:tcW w:w="5700" w:type="dxa"/>
          </w:tcPr>
          <w:p>
            <w:pPr>
              <w:pStyle w:val="8"/>
              <w:rPr>
                <w:rFonts w:ascii="仿宋" w:hAnsi="仿宋" w:eastAsia="仿宋" w:cs="仿宋"/>
                <w:bCs/>
                <w:sz w:val="32"/>
                <w:szCs w:val="32"/>
              </w:rPr>
            </w:pPr>
            <w:r>
              <w:rPr>
                <w:rFonts w:ascii="仿宋" w:hAnsi="仿宋" w:eastAsia="仿宋" w:cs="仿宋"/>
                <w:bCs/>
                <w:sz w:val="32"/>
                <w:szCs w:val="32"/>
              </w:rPr>
              <w:t>视频内容是否符合赛道标准</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2063" w:type="dxa"/>
            <w:vMerge w:val="continue"/>
          </w:tcPr>
          <w:p>
            <w:pPr>
              <w:pStyle w:val="8"/>
              <w:rPr>
                <w:rFonts w:ascii="仿宋" w:hAnsi="仿宋" w:eastAsia="仿宋" w:cs="仿宋"/>
                <w:bCs/>
                <w:sz w:val="32"/>
                <w:szCs w:val="32"/>
              </w:rPr>
            </w:pPr>
          </w:p>
        </w:tc>
        <w:tc>
          <w:tcPr>
            <w:tcW w:w="5700" w:type="dxa"/>
          </w:tcPr>
          <w:p>
            <w:pPr>
              <w:pStyle w:val="8"/>
              <w:rPr>
                <w:rFonts w:ascii="仿宋" w:hAnsi="仿宋" w:eastAsia="仿宋" w:cs="仿宋"/>
                <w:bCs/>
                <w:sz w:val="32"/>
                <w:szCs w:val="32"/>
              </w:rPr>
            </w:pPr>
            <w:r>
              <w:rPr>
                <w:rFonts w:ascii="仿宋" w:hAnsi="仿宋" w:eastAsia="仿宋" w:cs="仿宋"/>
                <w:bCs/>
                <w:sz w:val="32"/>
                <w:szCs w:val="32"/>
              </w:rPr>
              <w:t>视频内容是否充实完整</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2063" w:type="dxa"/>
            <w:vMerge w:val="continue"/>
          </w:tcPr>
          <w:p>
            <w:pPr>
              <w:pStyle w:val="8"/>
              <w:rPr>
                <w:rFonts w:ascii="仿宋" w:hAnsi="仿宋" w:eastAsia="仿宋" w:cs="仿宋"/>
                <w:bCs/>
                <w:sz w:val="32"/>
                <w:szCs w:val="32"/>
              </w:rPr>
            </w:pPr>
          </w:p>
        </w:tc>
        <w:tc>
          <w:tcPr>
            <w:tcW w:w="5700" w:type="dxa"/>
          </w:tcPr>
          <w:p>
            <w:pPr>
              <w:pStyle w:val="8"/>
              <w:rPr>
                <w:rFonts w:ascii="仿宋" w:hAnsi="仿宋" w:eastAsia="仿宋" w:cs="仿宋"/>
                <w:bCs/>
                <w:sz w:val="32"/>
                <w:szCs w:val="32"/>
              </w:rPr>
            </w:pPr>
            <w:r>
              <w:rPr>
                <w:rFonts w:ascii="仿宋" w:hAnsi="仿宋" w:eastAsia="仿宋" w:cs="仿宋"/>
                <w:bCs/>
                <w:sz w:val="32"/>
                <w:szCs w:val="32"/>
              </w:rPr>
              <w:t>视频内容是否符合社会主义核心价值观</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2063" w:type="dxa"/>
            <w:vMerge w:val="continue"/>
          </w:tcPr>
          <w:p>
            <w:pPr>
              <w:pStyle w:val="8"/>
              <w:rPr>
                <w:rFonts w:ascii="仿宋" w:hAnsi="仿宋" w:eastAsia="仿宋" w:cs="仿宋"/>
                <w:bCs/>
                <w:sz w:val="32"/>
                <w:szCs w:val="32"/>
              </w:rPr>
            </w:pPr>
          </w:p>
        </w:tc>
        <w:tc>
          <w:tcPr>
            <w:tcW w:w="5700" w:type="dxa"/>
          </w:tcPr>
          <w:p>
            <w:pPr>
              <w:pStyle w:val="8"/>
              <w:rPr>
                <w:rFonts w:ascii="仿宋" w:hAnsi="仿宋" w:eastAsia="仿宋" w:cs="仿宋"/>
                <w:bCs/>
                <w:sz w:val="32"/>
                <w:szCs w:val="32"/>
              </w:rPr>
            </w:pPr>
            <w:r>
              <w:rPr>
                <w:rFonts w:ascii="仿宋" w:hAnsi="仿宋" w:eastAsia="仿宋" w:cs="仿宋"/>
                <w:bCs/>
                <w:sz w:val="32"/>
                <w:szCs w:val="32"/>
              </w:rPr>
              <w:t>内容是否具有感染力</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2063" w:type="dxa"/>
            <w:vMerge w:val="continue"/>
          </w:tcPr>
          <w:p>
            <w:pPr>
              <w:pStyle w:val="8"/>
              <w:rPr>
                <w:rFonts w:ascii="仿宋" w:hAnsi="仿宋" w:eastAsia="仿宋" w:cs="仿宋"/>
                <w:bCs/>
                <w:sz w:val="32"/>
                <w:szCs w:val="32"/>
              </w:rPr>
            </w:pPr>
          </w:p>
        </w:tc>
        <w:tc>
          <w:tcPr>
            <w:tcW w:w="5700" w:type="dxa"/>
          </w:tcPr>
          <w:p>
            <w:pPr>
              <w:pStyle w:val="8"/>
              <w:rPr>
                <w:rFonts w:ascii="仿宋" w:hAnsi="仿宋" w:eastAsia="仿宋" w:cs="仿宋"/>
                <w:bCs/>
                <w:sz w:val="32"/>
                <w:szCs w:val="32"/>
              </w:rPr>
            </w:pPr>
            <w:r>
              <w:rPr>
                <w:rFonts w:ascii="仿宋" w:hAnsi="仿宋" w:eastAsia="仿宋" w:cs="仿宋"/>
                <w:bCs/>
                <w:sz w:val="32"/>
                <w:szCs w:val="32"/>
              </w:rPr>
              <w:t>内容是否具有观赏价值</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2063" w:type="dxa"/>
            <w:vAlign w:val="center"/>
          </w:tcPr>
          <w:p>
            <w:pPr>
              <w:pStyle w:val="8"/>
              <w:rPr>
                <w:rFonts w:ascii="仿宋" w:hAnsi="仿宋" w:eastAsia="仿宋" w:cs="仿宋"/>
                <w:bCs/>
                <w:sz w:val="32"/>
                <w:szCs w:val="32"/>
              </w:rPr>
            </w:pPr>
            <w:r>
              <w:rPr>
                <w:rFonts w:hint="eastAsia" w:ascii="仿宋" w:hAnsi="仿宋" w:eastAsia="仿宋" w:cs="仿宋"/>
                <w:bCs/>
                <w:sz w:val="32"/>
                <w:szCs w:val="32"/>
              </w:rPr>
              <w:t>新颖性</w:t>
            </w:r>
          </w:p>
          <w:p>
            <w:pPr>
              <w:pStyle w:val="8"/>
              <w:rPr>
                <w:rFonts w:ascii="仿宋" w:hAnsi="仿宋" w:eastAsia="仿宋" w:cs="仿宋"/>
                <w:bCs/>
                <w:sz w:val="32"/>
                <w:szCs w:val="32"/>
              </w:rPr>
            </w:pPr>
            <w:r>
              <w:rPr>
                <w:rFonts w:hint="eastAsia" w:ascii="仿宋" w:hAnsi="仿宋" w:eastAsia="仿宋" w:cs="仿宋"/>
                <w:bCs/>
                <w:sz w:val="32"/>
                <w:szCs w:val="32"/>
              </w:rPr>
              <w:t>（</w:t>
            </w:r>
            <w:r>
              <w:rPr>
                <w:rFonts w:ascii="仿宋" w:hAnsi="仿宋" w:eastAsia="仿宋" w:cs="仿宋"/>
                <w:bCs/>
                <w:sz w:val="32"/>
                <w:szCs w:val="32"/>
              </w:rPr>
              <w:t>10分）</w:t>
            </w:r>
          </w:p>
        </w:tc>
        <w:tc>
          <w:tcPr>
            <w:tcW w:w="5700" w:type="dxa"/>
          </w:tcPr>
          <w:p>
            <w:pPr>
              <w:pStyle w:val="8"/>
              <w:rPr>
                <w:rFonts w:ascii="仿宋" w:hAnsi="仿宋" w:eastAsia="仿宋" w:cs="仿宋"/>
                <w:bCs/>
                <w:sz w:val="32"/>
                <w:szCs w:val="32"/>
              </w:rPr>
            </w:pPr>
            <w:r>
              <w:rPr>
                <w:rFonts w:ascii="仿宋" w:hAnsi="仿宋" w:eastAsia="仿宋" w:cs="仿宋"/>
                <w:bCs/>
                <w:sz w:val="32"/>
                <w:szCs w:val="32"/>
              </w:rPr>
              <w:t>内容是否独特有新意</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2063" w:type="dxa"/>
            <w:vMerge w:val="restart"/>
            <w:vAlign w:val="center"/>
          </w:tcPr>
          <w:p>
            <w:pPr>
              <w:pStyle w:val="8"/>
              <w:rPr>
                <w:rFonts w:ascii="仿宋" w:hAnsi="仿宋" w:eastAsia="仿宋" w:cs="仿宋"/>
                <w:bCs/>
                <w:sz w:val="32"/>
                <w:szCs w:val="32"/>
              </w:rPr>
            </w:pPr>
            <w:r>
              <w:rPr>
                <w:rFonts w:hint="eastAsia" w:ascii="仿宋" w:hAnsi="仿宋" w:eastAsia="仿宋" w:cs="仿宋"/>
                <w:bCs/>
                <w:sz w:val="32"/>
                <w:szCs w:val="32"/>
              </w:rPr>
              <w:t>表现力</w:t>
            </w:r>
          </w:p>
          <w:p>
            <w:pPr>
              <w:pStyle w:val="8"/>
              <w:rPr>
                <w:rFonts w:ascii="仿宋" w:hAnsi="仿宋" w:eastAsia="仿宋" w:cs="仿宋"/>
                <w:bCs/>
                <w:sz w:val="32"/>
                <w:szCs w:val="32"/>
              </w:rPr>
            </w:pPr>
            <w:r>
              <w:rPr>
                <w:rFonts w:hint="eastAsia" w:ascii="仿宋" w:hAnsi="仿宋" w:eastAsia="仿宋" w:cs="仿宋"/>
                <w:bCs/>
                <w:sz w:val="32"/>
                <w:szCs w:val="32"/>
              </w:rPr>
              <w:t>（</w:t>
            </w:r>
            <w:r>
              <w:rPr>
                <w:rFonts w:ascii="仿宋" w:hAnsi="仿宋" w:eastAsia="仿宋" w:cs="仿宋"/>
                <w:bCs/>
                <w:sz w:val="32"/>
                <w:szCs w:val="32"/>
              </w:rPr>
              <w:t>30分）</w:t>
            </w:r>
          </w:p>
        </w:tc>
        <w:tc>
          <w:tcPr>
            <w:tcW w:w="5700" w:type="dxa"/>
          </w:tcPr>
          <w:p>
            <w:pPr>
              <w:pStyle w:val="8"/>
              <w:rPr>
                <w:rFonts w:ascii="仿宋" w:hAnsi="仿宋" w:eastAsia="仿宋" w:cs="仿宋"/>
                <w:bCs/>
                <w:sz w:val="32"/>
                <w:szCs w:val="32"/>
              </w:rPr>
            </w:pPr>
            <w:r>
              <w:rPr>
                <w:rFonts w:ascii="仿宋" w:hAnsi="仿宋" w:eastAsia="仿宋" w:cs="仿宋"/>
                <w:bCs/>
                <w:sz w:val="32"/>
                <w:szCs w:val="32"/>
              </w:rPr>
              <w:t>主体形象是否突出</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2063" w:type="dxa"/>
            <w:vMerge w:val="continue"/>
            <w:vAlign w:val="center"/>
          </w:tcPr>
          <w:p>
            <w:pPr>
              <w:pStyle w:val="8"/>
              <w:rPr>
                <w:rFonts w:ascii="仿宋" w:hAnsi="仿宋" w:eastAsia="仿宋" w:cs="仿宋"/>
                <w:bCs/>
                <w:sz w:val="32"/>
                <w:szCs w:val="32"/>
              </w:rPr>
            </w:pPr>
          </w:p>
        </w:tc>
        <w:tc>
          <w:tcPr>
            <w:tcW w:w="5700" w:type="dxa"/>
          </w:tcPr>
          <w:p>
            <w:pPr>
              <w:pStyle w:val="8"/>
              <w:rPr>
                <w:rFonts w:ascii="仿宋" w:hAnsi="仿宋" w:eastAsia="仿宋" w:cs="仿宋"/>
                <w:bCs/>
                <w:sz w:val="32"/>
                <w:szCs w:val="32"/>
              </w:rPr>
            </w:pPr>
            <w:r>
              <w:rPr>
                <w:rFonts w:ascii="仿宋" w:hAnsi="仿宋" w:eastAsia="仿宋" w:cs="仿宋"/>
                <w:bCs/>
                <w:sz w:val="32"/>
                <w:szCs w:val="32"/>
              </w:rPr>
              <w:t>空间感是否有所体现</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2063" w:type="dxa"/>
            <w:vMerge w:val="continue"/>
            <w:vAlign w:val="center"/>
          </w:tcPr>
          <w:p>
            <w:pPr>
              <w:pStyle w:val="8"/>
              <w:rPr>
                <w:rFonts w:ascii="仿宋" w:hAnsi="仿宋" w:eastAsia="仿宋" w:cs="仿宋"/>
                <w:bCs/>
                <w:sz w:val="32"/>
                <w:szCs w:val="32"/>
              </w:rPr>
            </w:pPr>
          </w:p>
        </w:tc>
        <w:tc>
          <w:tcPr>
            <w:tcW w:w="5700" w:type="dxa"/>
          </w:tcPr>
          <w:p>
            <w:pPr>
              <w:pStyle w:val="8"/>
              <w:rPr>
                <w:rFonts w:ascii="仿宋" w:hAnsi="仿宋" w:eastAsia="仿宋" w:cs="仿宋"/>
                <w:bCs/>
                <w:sz w:val="32"/>
                <w:szCs w:val="32"/>
              </w:rPr>
            </w:pPr>
            <w:r>
              <w:rPr>
                <w:rFonts w:ascii="仿宋" w:hAnsi="仿宋" w:eastAsia="仿宋" w:cs="仿宋"/>
                <w:bCs/>
                <w:sz w:val="32"/>
                <w:szCs w:val="32"/>
              </w:rPr>
              <w:t>画面内涵是否丰富</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2063" w:type="dxa"/>
            <w:vMerge w:val="restart"/>
            <w:vAlign w:val="center"/>
          </w:tcPr>
          <w:p>
            <w:pPr>
              <w:pStyle w:val="8"/>
              <w:rPr>
                <w:rFonts w:ascii="仿宋" w:hAnsi="仿宋" w:eastAsia="仿宋" w:cs="仿宋"/>
                <w:bCs/>
                <w:sz w:val="32"/>
                <w:szCs w:val="32"/>
              </w:rPr>
            </w:pPr>
            <w:r>
              <w:rPr>
                <w:rFonts w:hint="eastAsia" w:ascii="仿宋" w:hAnsi="仿宋" w:eastAsia="仿宋" w:cs="仿宋"/>
                <w:bCs/>
                <w:sz w:val="32"/>
                <w:szCs w:val="32"/>
              </w:rPr>
              <w:t>整体结构</w:t>
            </w:r>
          </w:p>
          <w:p>
            <w:pPr>
              <w:pStyle w:val="8"/>
              <w:rPr>
                <w:rFonts w:ascii="仿宋" w:hAnsi="仿宋" w:eastAsia="仿宋" w:cs="仿宋"/>
                <w:bCs/>
                <w:sz w:val="32"/>
                <w:szCs w:val="32"/>
              </w:rPr>
            </w:pPr>
            <w:r>
              <w:rPr>
                <w:rFonts w:hint="eastAsia" w:ascii="仿宋" w:hAnsi="仿宋" w:eastAsia="仿宋" w:cs="仿宋"/>
                <w:bCs/>
                <w:sz w:val="32"/>
                <w:szCs w:val="32"/>
              </w:rPr>
              <w:t>（</w:t>
            </w:r>
            <w:r>
              <w:rPr>
                <w:rFonts w:ascii="仿宋" w:hAnsi="仿宋" w:eastAsia="仿宋" w:cs="仿宋"/>
                <w:bCs/>
                <w:sz w:val="32"/>
                <w:szCs w:val="32"/>
              </w:rPr>
              <w:t>15分）</w:t>
            </w:r>
          </w:p>
        </w:tc>
        <w:tc>
          <w:tcPr>
            <w:tcW w:w="5700" w:type="dxa"/>
          </w:tcPr>
          <w:p>
            <w:pPr>
              <w:pStyle w:val="8"/>
              <w:rPr>
                <w:rFonts w:ascii="仿宋" w:hAnsi="仿宋" w:eastAsia="仿宋" w:cs="仿宋"/>
                <w:bCs/>
                <w:sz w:val="32"/>
                <w:szCs w:val="32"/>
              </w:rPr>
            </w:pPr>
            <w:r>
              <w:rPr>
                <w:rFonts w:ascii="仿宋" w:hAnsi="仿宋" w:eastAsia="仿宋" w:cs="仿宋"/>
                <w:bCs/>
                <w:sz w:val="32"/>
                <w:szCs w:val="32"/>
              </w:rPr>
              <w:t>主题是否明了</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2063" w:type="dxa"/>
            <w:vMerge w:val="continue"/>
            <w:vAlign w:val="center"/>
          </w:tcPr>
          <w:p>
            <w:pPr>
              <w:pStyle w:val="8"/>
              <w:rPr>
                <w:rFonts w:ascii="仿宋" w:hAnsi="仿宋" w:eastAsia="仿宋" w:cs="仿宋"/>
                <w:bCs/>
                <w:sz w:val="32"/>
                <w:szCs w:val="32"/>
              </w:rPr>
            </w:pPr>
          </w:p>
        </w:tc>
        <w:tc>
          <w:tcPr>
            <w:tcW w:w="5700" w:type="dxa"/>
          </w:tcPr>
          <w:p>
            <w:pPr>
              <w:pStyle w:val="8"/>
              <w:rPr>
                <w:rFonts w:ascii="仿宋" w:hAnsi="仿宋" w:eastAsia="仿宋" w:cs="仿宋"/>
                <w:bCs/>
                <w:sz w:val="32"/>
                <w:szCs w:val="32"/>
              </w:rPr>
            </w:pPr>
            <w:r>
              <w:rPr>
                <w:rFonts w:ascii="仿宋" w:hAnsi="仿宋" w:eastAsia="仿宋" w:cs="仿宋"/>
                <w:bCs/>
                <w:sz w:val="32"/>
                <w:szCs w:val="32"/>
              </w:rPr>
              <w:t>内容是否连贯</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2063" w:type="dxa"/>
            <w:vMerge w:val="continue"/>
            <w:vAlign w:val="center"/>
          </w:tcPr>
          <w:p>
            <w:pPr>
              <w:pStyle w:val="8"/>
              <w:rPr>
                <w:rFonts w:ascii="仿宋" w:hAnsi="仿宋" w:eastAsia="仿宋" w:cs="仿宋"/>
                <w:bCs/>
                <w:sz w:val="32"/>
                <w:szCs w:val="32"/>
              </w:rPr>
            </w:pPr>
          </w:p>
        </w:tc>
        <w:tc>
          <w:tcPr>
            <w:tcW w:w="5700" w:type="dxa"/>
          </w:tcPr>
          <w:p>
            <w:pPr>
              <w:pStyle w:val="8"/>
              <w:rPr>
                <w:rFonts w:ascii="仿宋" w:hAnsi="仿宋" w:eastAsia="仿宋" w:cs="仿宋"/>
                <w:bCs/>
                <w:sz w:val="32"/>
                <w:szCs w:val="32"/>
              </w:rPr>
            </w:pPr>
            <w:r>
              <w:rPr>
                <w:rFonts w:ascii="仿宋" w:hAnsi="仿宋" w:eastAsia="仿宋" w:cs="仿宋"/>
                <w:bCs/>
                <w:sz w:val="32"/>
                <w:szCs w:val="32"/>
              </w:rPr>
              <w:t>是否个人耳目一新的感觉</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2063" w:type="dxa"/>
            <w:vMerge w:val="continue"/>
            <w:vAlign w:val="center"/>
          </w:tcPr>
          <w:p>
            <w:pPr>
              <w:pStyle w:val="8"/>
              <w:rPr>
                <w:rFonts w:ascii="仿宋" w:hAnsi="仿宋" w:eastAsia="仿宋" w:cs="仿宋"/>
                <w:bCs/>
                <w:sz w:val="32"/>
                <w:szCs w:val="32"/>
              </w:rPr>
            </w:pPr>
          </w:p>
        </w:tc>
        <w:tc>
          <w:tcPr>
            <w:tcW w:w="5700" w:type="dxa"/>
          </w:tcPr>
          <w:p>
            <w:pPr>
              <w:pStyle w:val="8"/>
              <w:rPr>
                <w:rFonts w:ascii="仿宋" w:hAnsi="仿宋" w:eastAsia="仿宋" w:cs="仿宋"/>
                <w:bCs/>
                <w:sz w:val="32"/>
                <w:szCs w:val="32"/>
              </w:rPr>
            </w:pPr>
            <w:r>
              <w:rPr>
                <w:rFonts w:ascii="仿宋" w:hAnsi="仿宋" w:eastAsia="仿宋" w:cs="仿宋"/>
                <w:bCs/>
                <w:sz w:val="32"/>
                <w:szCs w:val="32"/>
              </w:rPr>
              <w:t>是否有触动感</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2063" w:type="dxa"/>
            <w:vMerge w:val="restart"/>
            <w:vAlign w:val="center"/>
          </w:tcPr>
          <w:p>
            <w:pPr>
              <w:pStyle w:val="8"/>
              <w:rPr>
                <w:rFonts w:ascii="仿宋" w:hAnsi="仿宋" w:eastAsia="仿宋" w:cs="仿宋"/>
                <w:bCs/>
                <w:sz w:val="32"/>
                <w:szCs w:val="32"/>
              </w:rPr>
            </w:pPr>
            <w:r>
              <w:rPr>
                <w:rFonts w:hint="eastAsia" w:ascii="仿宋" w:hAnsi="仿宋" w:eastAsia="仿宋" w:cs="仿宋"/>
                <w:bCs/>
                <w:sz w:val="32"/>
                <w:szCs w:val="32"/>
              </w:rPr>
              <w:t>制作技术</w:t>
            </w:r>
          </w:p>
          <w:p>
            <w:pPr>
              <w:pStyle w:val="8"/>
              <w:rPr>
                <w:rFonts w:ascii="仿宋" w:hAnsi="仿宋" w:eastAsia="仿宋" w:cs="仿宋"/>
                <w:bCs/>
                <w:sz w:val="32"/>
                <w:szCs w:val="32"/>
              </w:rPr>
            </w:pPr>
            <w:r>
              <w:rPr>
                <w:rFonts w:hint="eastAsia" w:ascii="仿宋" w:hAnsi="仿宋" w:eastAsia="仿宋" w:cs="仿宋"/>
                <w:bCs/>
                <w:sz w:val="32"/>
                <w:szCs w:val="32"/>
              </w:rPr>
              <w:t>（</w:t>
            </w:r>
            <w:r>
              <w:rPr>
                <w:rFonts w:ascii="仿宋" w:hAnsi="仿宋" w:eastAsia="仿宋" w:cs="仿宋"/>
                <w:bCs/>
                <w:sz w:val="32"/>
                <w:szCs w:val="32"/>
              </w:rPr>
              <w:t>25分）</w:t>
            </w:r>
          </w:p>
        </w:tc>
        <w:tc>
          <w:tcPr>
            <w:tcW w:w="5700" w:type="dxa"/>
          </w:tcPr>
          <w:p>
            <w:pPr>
              <w:pStyle w:val="8"/>
              <w:rPr>
                <w:rFonts w:ascii="仿宋" w:hAnsi="仿宋" w:eastAsia="仿宋" w:cs="仿宋"/>
                <w:bCs/>
                <w:sz w:val="32"/>
                <w:szCs w:val="32"/>
              </w:rPr>
            </w:pPr>
            <w:r>
              <w:rPr>
                <w:rFonts w:ascii="仿宋" w:hAnsi="仿宋" w:eastAsia="仿宋" w:cs="仿宋"/>
                <w:bCs/>
                <w:sz w:val="32"/>
                <w:szCs w:val="32"/>
              </w:rPr>
              <w:t>拍摄角度是否新颖适宜</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2063" w:type="dxa"/>
            <w:vMerge w:val="continue"/>
          </w:tcPr>
          <w:p>
            <w:pPr>
              <w:pStyle w:val="8"/>
              <w:rPr>
                <w:rFonts w:ascii="仿宋" w:hAnsi="仿宋" w:eastAsia="仿宋" w:cs="仿宋"/>
                <w:bCs/>
                <w:sz w:val="32"/>
                <w:szCs w:val="32"/>
              </w:rPr>
            </w:pPr>
          </w:p>
        </w:tc>
        <w:tc>
          <w:tcPr>
            <w:tcW w:w="5700" w:type="dxa"/>
          </w:tcPr>
          <w:p>
            <w:pPr>
              <w:pStyle w:val="8"/>
              <w:rPr>
                <w:rFonts w:ascii="仿宋" w:hAnsi="仿宋" w:eastAsia="仿宋" w:cs="仿宋"/>
                <w:bCs/>
                <w:sz w:val="32"/>
                <w:szCs w:val="32"/>
              </w:rPr>
            </w:pPr>
            <w:r>
              <w:rPr>
                <w:rFonts w:ascii="仿宋" w:hAnsi="仿宋" w:eastAsia="仿宋" w:cs="仿宋"/>
                <w:bCs/>
                <w:sz w:val="32"/>
                <w:szCs w:val="32"/>
              </w:rPr>
              <w:t>画面是否清晰</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2063" w:type="dxa"/>
            <w:vMerge w:val="continue"/>
          </w:tcPr>
          <w:p>
            <w:pPr>
              <w:pStyle w:val="8"/>
              <w:rPr>
                <w:rFonts w:ascii="仿宋" w:hAnsi="仿宋" w:eastAsia="仿宋" w:cs="仿宋"/>
                <w:bCs/>
                <w:sz w:val="32"/>
                <w:szCs w:val="32"/>
              </w:rPr>
            </w:pPr>
          </w:p>
        </w:tc>
        <w:tc>
          <w:tcPr>
            <w:tcW w:w="5700" w:type="dxa"/>
          </w:tcPr>
          <w:p>
            <w:pPr>
              <w:pStyle w:val="8"/>
              <w:rPr>
                <w:rFonts w:ascii="仿宋" w:hAnsi="仿宋" w:eastAsia="仿宋" w:cs="仿宋"/>
                <w:bCs/>
                <w:sz w:val="32"/>
                <w:szCs w:val="32"/>
              </w:rPr>
            </w:pPr>
            <w:r>
              <w:rPr>
                <w:rFonts w:ascii="仿宋" w:hAnsi="仿宋" w:eastAsia="仿宋" w:cs="仿宋"/>
                <w:bCs/>
                <w:sz w:val="32"/>
                <w:szCs w:val="32"/>
              </w:rPr>
              <w:t>声音与音乐是否有感染力</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2063" w:type="dxa"/>
            <w:vMerge w:val="continue"/>
          </w:tcPr>
          <w:p>
            <w:pPr>
              <w:pStyle w:val="8"/>
              <w:rPr>
                <w:rFonts w:ascii="仿宋" w:hAnsi="仿宋" w:eastAsia="仿宋" w:cs="仿宋"/>
                <w:bCs/>
                <w:sz w:val="32"/>
                <w:szCs w:val="32"/>
              </w:rPr>
            </w:pPr>
          </w:p>
        </w:tc>
        <w:tc>
          <w:tcPr>
            <w:tcW w:w="5700" w:type="dxa"/>
          </w:tcPr>
          <w:p>
            <w:pPr>
              <w:pStyle w:val="8"/>
              <w:rPr>
                <w:rFonts w:ascii="仿宋" w:hAnsi="仿宋" w:eastAsia="仿宋" w:cs="仿宋"/>
                <w:bCs/>
                <w:sz w:val="32"/>
                <w:szCs w:val="32"/>
              </w:rPr>
            </w:pPr>
            <w:r>
              <w:rPr>
                <w:rFonts w:ascii="仿宋" w:hAnsi="仿宋" w:eastAsia="仿宋" w:cs="仿宋"/>
                <w:bCs/>
                <w:sz w:val="32"/>
                <w:szCs w:val="32"/>
              </w:rPr>
              <w:t>是否运用高级视频制作技巧</w:t>
            </w:r>
          </w:p>
        </w:tc>
      </w:tr>
      <w:bookmarkEnd w:id="0"/>
    </w:tbl>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2．决赛阶段</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线上投票：进入决赛队伍的视频作品将会在社联</w:t>
      </w:r>
      <w:r>
        <w:rPr>
          <w:rFonts w:hint="eastAsia" w:ascii="仿宋" w:hAnsi="仿宋" w:eastAsia="仿宋" w:cs="仿宋"/>
          <w:sz w:val="32"/>
          <w:szCs w:val="32"/>
          <w:lang w:val="en-US" w:eastAsia="zh-CN"/>
        </w:rPr>
        <w:t>宣传相关</w:t>
      </w:r>
      <w:r>
        <w:rPr>
          <w:rFonts w:hint="eastAsia" w:ascii="仿宋" w:hAnsi="仿宋" w:eastAsia="仿宋" w:cs="仿宋"/>
          <w:sz w:val="32"/>
          <w:szCs w:val="32"/>
        </w:rPr>
        <w:t>账号空间和电商系</w:t>
      </w:r>
      <w:bookmarkStart w:id="1" w:name="_GoBack"/>
      <w:bookmarkEnd w:id="1"/>
      <w:r>
        <w:rPr>
          <w:rFonts w:hint="eastAsia" w:ascii="仿宋" w:hAnsi="仿宋" w:eastAsia="仿宋" w:cs="仿宋"/>
          <w:sz w:val="32"/>
          <w:szCs w:val="32"/>
        </w:rPr>
        <w:t>抖音平台内进行公开展示，观众可以在原动态及电商系抖音平台为自己喜欢的作品进行点赞投票，在投票时间截止后按照获得的点赞数进行排名，获得分数，该项占比2</w:t>
      </w:r>
      <w:r>
        <w:rPr>
          <w:rFonts w:ascii="仿宋" w:hAnsi="仿宋" w:eastAsia="仿宋" w:cs="仿宋"/>
          <w:sz w:val="32"/>
          <w:szCs w:val="32"/>
        </w:rPr>
        <w:t>0</w:t>
      </w:r>
      <w:r>
        <w:rPr>
          <w:rFonts w:hint="eastAsia" w:ascii="仿宋" w:hAnsi="仿宋" w:eastAsia="仿宋" w:cs="仿宋"/>
          <w:sz w:val="32"/>
          <w:szCs w:val="32"/>
        </w:rPr>
        <w:t>%，其中社联官方账号空间占比1</w:t>
      </w:r>
      <w:r>
        <w:rPr>
          <w:rFonts w:hint="eastAsia" w:ascii="仿宋" w:hAnsi="仿宋" w:eastAsia="仿宋" w:cs="仿宋"/>
          <w:sz w:val="32"/>
          <w:szCs w:val="32"/>
          <w:lang w:val="en-US" w:eastAsia="zh-CN"/>
        </w:rPr>
        <w:t>0</w:t>
      </w:r>
      <w:r>
        <w:rPr>
          <w:rFonts w:hint="eastAsia" w:ascii="仿宋" w:hAnsi="仿宋" w:eastAsia="仿宋" w:cs="仿宋"/>
          <w:sz w:val="32"/>
          <w:szCs w:val="32"/>
        </w:rPr>
        <w:t>%，电商系抖音平台占比</w:t>
      </w:r>
      <w:r>
        <w:rPr>
          <w:rFonts w:hint="eastAsia" w:ascii="仿宋" w:hAnsi="仿宋" w:eastAsia="仿宋" w:cs="仿宋"/>
          <w:sz w:val="32"/>
          <w:szCs w:val="32"/>
          <w:lang w:val="en-US" w:eastAsia="zh-CN"/>
        </w:rPr>
        <w:t>10</w:t>
      </w:r>
      <w:r>
        <w:rPr>
          <w:rFonts w:hint="eastAsia" w:ascii="仿宋" w:hAnsi="仿宋" w:eastAsia="仿宋" w:cs="仿宋"/>
          <w:sz w:val="32"/>
          <w:szCs w:val="32"/>
        </w:rPr>
        <w:t>%。</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线下讲解：该项占比</w:t>
      </w:r>
      <w:r>
        <w:rPr>
          <w:rFonts w:ascii="仿宋" w:hAnsi="仿宋" w:eastAsia="仿宋" w:cs="仿宋"/>
          <w:sz w:val="32"/>
          <w:szCs w:val="32"/>
        </w:rPr>
        <w:t>80</w:t>
      </w:r>
      <w:r>
        <w:rPr>
          <w:rFonts w:hint="eastAsia" w:ascii="仿宋" w:hAnsi="仿宋" w:eastAsia="仿宋" w:cs="仿宋"/>
          <w:sz w:val="32"/>
          <w:szCs w:val="32"/>
        </w:rPr>
        <w:t>%，评分细则如表2所示。</w:t>
      </w:r>
    </w:p>
    <w:p>
      <w:pPr>
        <w:pStyle w:val="8"/>
        <w:jc w:val="center"/>
        <w:rPr>
          <w:rFonts w:ascii="仿宋" w:hAnsi="仿宋" w:eastAsia="仿宋" w:cs="仿宋"/>
          <w:b/>
          <w:color w:val="auto"/>
          <w:sz w:val="28"/>
          <w:szCs w:val="28"/>
        </w:rPr>
      </w:pPr>
      <w:r>
        <w:rPr>
          <w:rFonts w:hint="eastAsia" w:ascii="仿宋" w:hAnsi="仿宋" w:eastAsia="仿宋" w:cs="仿宋"/>
          <w:b/>
          <w:color w:val="auto"/>
          <w:sz w:val="28"/>
          <w:szCs w:val="28"/>
        </w:rPr>
        <w:t>表2 决赛评分标准</w:t>
      </w:r>
    </w:p>
    <w:tbl>
      <w:tblPr>
        <w:tblStyle w:val="10"/>
        <w:tblW w:w="7680" w:type="dxa"/>
        <w:tblInd w:w="313"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920"/>
        <w:gridCol w:w="576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1920" w:type="dxa"/>
            <w:vAlign w:val="center"/>
          </w:tcPr>
          <w:p>
            <w:pPr>
              <w:rPr>
                <w:rFonts w:ascii="仿宋" w:hAnsi="仿宋" w:eastAsia="仿宋" w:cs="仿宋"/>
                <w:sz w:val="32"/>
                <w:szCs w:val="32"/>
              </w:rPr>
            </w:pPr>
            <w:r>
              <w:rPr>
                <w:rFonts w:hint="eastAsia" w:ascii="仿宋" w:hAnsi="仿宋" w:eastAsia="仿宋" w:cs="仿宋"/>
                <w:sz w:val="32"/>
                <w:szCs w:val="32"/>
              </w:rPr>
              <w:t>指标（分值）</w:t>
            </w:r>
          </w:p>
        </w:tc>
        <w:tc>
          <w:tcPr>
            <w:tcW w:w="5760" w:type="dxa"/>
          </w:tcPr>
          <w:p>
            <w:pPr>
              <w:rPr>
                <w:rFonts w:ascii="仿宋" w:hAnsi="仿宋" w:eastAsia="仿宋" w:cs="仿宋"/>
                <w:sz w:val="32"/>
                <w:szCs w:val="32"/>
              </w:rPr>
            </w:pPr>
            <w:r>
              <w:rPr>
                <w:rFonts w:hint="eastAsia" w:ascii="仿宋" w:hAnsi="仿宋" w:eastAsia="仿宋" w:cs="仿宋"/>
                <w:sz w:val="32"/>
                <w:szCs w:val="32"/>
              </w:rPr>
              <w:t>指标说明</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1920" w:type="dxa"/>
            <w:vMerge w:val="restart"/>
            <w:vAlign w:val="center"/>
          </w:tcPr>
          <w:p>
            <w:pPr>
              <w:rPr>
                <w:rFonts w:ascii="仿宋" w:hAnsi="仿宋" w:eastAsia="仿宋" w:cs="仿宋"/>
                <w:sz w:val="32"/>
                <w:szCs w:val="32"/>
              </w:rPr>
            </w:pPr>
            <w:r>
              <w:rPr>
                <w:rFonts w:hint="eastAsia" w:ascii="仿宋" w:hAnsi="仿宋" w:eastAsia="仿宋" w:cs="仿宋"/>
                <w:sz w:val="32"/>
                <w:szCs w:val="32"/>
              </w:rPr>
              <w:t>作品内容（50分）</w:t>
            </w:r>
          </w:p>
        </w:tc>
        <w:tc>
          <w:tcPr>
            <w:tcW w:w="5760" w:type="dxa"/>
          </w:tcPr>
          <w:p>
            <w:pPr>
              <w:rPr>
                <w:rFonts w:ascii="仿宋" w:hAnsi="仿宋" w:eastAsia="仿宋" w:cs="仿宋"/>
                <w:sz w:val="32"/>
                <w:szCs w:val="32"/>
              </w:rPr>
            </w:pPr>
            <w:r>
              <w:rPr>
                <w:rFonts w:hint="eastAsia" w:ascii="仿宋" w:hAnsi="仿宋" w:eastAsia="仿宋" w:cs="仿宋"/>
                <w:sz w:val="32"/>
                <w:szCs w:val="32"/>
              </w:rPr>
              <w:t>符合赛道要求</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1920" w:type="dxa"/>
            <w:vMerge w:val="continue"/>
          </w:tcPr>
          <w:p>
            <w:pPr>
              <w:rPr>
                <w:rFonts w:ascii="仿宋" w:hAnsi="仿宋" w:eastAsia="仿宋" w:cs="仿宋"/>
                <w:sz w:val="32"/>
                <w:szCs w:val="32"/>
              </w:rPr>
            </w:pPr>
          </w:p>
        </w:tc>
        <w:tc>
          <w:tcPr>
            <w:tcW w:w="5760" w:type="dxa"/>
          </w:tcPr>
          <w:p>
            <w:pPr>
              <w:rPr>
                <w:rFonts w:ascii="仿宋" w:hAnsi="仿宋" w:eastAsia="仿宋" w:cs="仿宋"/>
                <w:sz w:val="32"/>
                <w:szCs w:val="32"/>
              </w:rPr>
            </w:pPr>
            <w:r>
              <w:rPr>
                <w:rFonts w:hint="eastAsia" w:ascii="仿宋" w:hAnsi="仿宋" w:eastAsia="仿宋" w:cs="仿宋"/>
                <w:sz w:val="32"/>
                <w:szCs w:val="32"/>
              </w:rPr>
              <w:t>主体形象突出，表现具有张力</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1920" w:type="dxa"/>
            <w:vMerge w:val="continue"/>
          </w:tcPr>
          <w:p>
            <w:pPr>
              <w:rPr>
                <w:rFonts w:ascii="仿宋" w:hAnsi="仿宋" w:eastAsia="仿宋" w:cs="仿宋"/>
                <w:sz w:val="32"/>
                <w:szCs w:val="32"/>
              </w:rPr>
            </w:pPr>
          </w:p>
        </w:tc>
        <w:tc>
          <w:tcPr>
            <w:tcW w:w="5760" w:type="dxa"/>
          </w:tcPr>
          <w:p>
            <w:pPr>
              <w:rPr>
                <w:rFonts w:ascii="仿宋" w:hAnsi="仿宋" w:eastAsia="仿宋" w:cs="仿宋"/>
                <w:sz w:val="32"/>
                <w:szCs w:val="32"/>
              </w:rPr>
            </w:pPr>
            <w:r>
              <w:rPr>
                <w:rFonts w:hint="eastAsia" w:ascii="仿宋" w:hAnsi="仿宋" w:eastAsia="仿宋" w:cs="仿宋"/>
                <w:sz w:val="32"/>
                <w:szCs w:val="32"/>
              </w:rPr>
              <w:t>具有新颖性</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1920" w:type="dxa"/>
            <w:vMerge w:val="continue"/>
          </w:tcPr>
          <w:p>
            <w:pPr>
              <w:rPr>
                <w:rFonts w:ascii="仿宋" w:hAnsi="仿宋" w:eastAsia="仿宋" w:cs="仿宋"/>
                <w:sz w:val="32"/>
                <w:szCs w:val="32"/>
              </w:rPr>
            </w:pPr>
          </w:p>
        </w:tc>
        <w:tc>
          <w:tcPr>
            <w:tcW w:w="5760" w:type="dxa"/>
          </w:tcPr>
          <w:p>
            <w:pPr>
              <w:rPr>
                <w:rFonts w:ascii="仿宋" w:hAnsi="仿宋" w:eastAsia="仿宋" w:cs="仿宋"/>
                <w:sz w:val="32"/>
                <w:szCs w:val="32"/>
              </w:rPr>
            </w:pPr>
            <w:r>
              <w:rPr>
                <w:rFonts w:hint="eastAsia" w:ascii="仿宋" w:hAnsi="仿宋" w:eastAsia="仿宋" w:cs="仿宋"/>
                <w:sz w:val="32"/>
                <w:szCs w:val="32"/>
              </w:rPr>
              <w:t>内容连贯，给人以触动感</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1920" w:type="dxa"/>
            <w:vMerge w:val="continue"/>
          </w:tcPr>
          <w:p>
            <w:pPr>
              <w:rPr>
                <w:rFonts w:ascii="仿宋" w:hAnsi="仿宋" w:eastAsia="仿宋" w:cs="仿宋"/>
                <w:sz w:val="32"/>
                <w:szCs w:val="32"/>
              </w:rPr>
            </w:pPr>
          </w:p>
        </w:tc>
        <w:tc>
          <w:tcPr>
            <w:tcW w:w="5760" w:type="dxa"/>
          </w:tcPr>
          <w:p>
            <w:pPr>
              <w:rPr>
                <w:rFonts w:ascii="仿宋" w:hAnsi="仿宋" w:eastAsia="仿宋" w:cs="仿宋"/>
                <w:sz w:val="32"/>
                <w:szCs w:val="32"/>
              </w:rPr>
            </w:pPr>
            <w:r>
              <w:rPr>
                <w:rFonts w:hint="eastAsia" w:ascii="仿宋" w:hAnsi="仿宋" w:eastAsia="仿宋" w:cs="仿宋"/>
                <w:sz w:val="32"/>
                <w:szCs w:val="32"/>
              </w:rPr>
              <w:t>拍摄角度适宜，画面清晰</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1920" w:type="dxa"/>
            <w:vMerge w:val="continue"/>
          </w:tcPr>
          <w:p>
            <w:pPr>
              <w:rPr>
                <w:rFonts w:ascii="仿宋" w:hAnsi="仿宋" w:eastAsia="仿宋" w:cs="仿宋"/>
                <w:sz w:val="32"/>
                <w:szCs w:val="32"/>
              </w:rPr>
            </w:pPr>
          </w:p>
        </w:tc>
        <w:tc>
          <w:tcPr>
            <w:tcW w:w="5760" w:type="dxa"/>
          </w:tcPr>
          <w:p>
            <w:pPr>
              <w:rPr>
                <w:rFonts w:ascii="仿宋" w:hAnsi="仿宋" w:eastAsia="仿宋" w:cs="仿宋"/>
                <w:sz w:val="32"/>
                <w:szCs w:val="32"/>
              </w:rPr>
            </w:pPr>
            <w:r>
              <w:rPr>
                <w:rFonts w:hint="eastAsia" w:ascii="仿宋" w:hAnsi="仿宋" w:eastAsia="仿宋" w:cs="仿宋"/>
                <w:sz w:val="32"/>
                <w:szCs w:val="32"/>
              </w:rPr>
              <w:t>运用高级视频制作技巧</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1920" w:type="dxa"/>
            <w:vMerge w:val="restart"/>
            <w:vAlign w:val="center"/>
          </w:tcPr>
          <w:p>
            <w:pPr>
              <w:rPr>
                <w:rFonts w:ascii="仿宋" w:hAnsi="仿宋" w:eastAsia="仿宋" w:cs="仿宋"/>
                <w:sz w:val="32"/>
                <w:szCs w:val="32"/>
              </w:rPr>
            </w:pPr>
            <w:r>
              <w:rPr>
                <w:rFonts w:hint="eastAsia" w:ascii="仿宋" w:hAnsi="仿宋" w:eastAsia="仿宋" w:cs="仿宋"/>
                <w:sz w:val="32"/>
                <w:szCs w:val="32"/>
              </w:rPr>
              <w:t>答辩情况（40分）</w:t>
            </w:r>
          </w:p>
        </w:tc>
        <w:tc>
          <w:tcPr>
            <w:tcW w:w="5760" w:type="dxa"/>
          </w:tcPr>
          <w:p>
            <w:pPr>
              <w:rPr>
                <w:rFonts w:ascii="仿宋" w:hAnsi="仿宋" w:eastAsia="仿宋" w:cs="仿宋"/>
                <w:sz w:val="32"/>
                <w:szCs w:val="32"/>
              </w:rPr>
            </w:pPr>
            <w:r>
              <w:rPr>
                <w:rFonts w:hint="eastAsia" w:ascii="仿宋" w:hAnsi="仿宋" w:eastAsia="仿宋" w:cs="仿宋"/>
                <w:sz w:val="32"/>
                <w:szCs w:val="32"/>
              </w:rPr>
              <w:t>条理清晰，内容明确，语言简练</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1920" w:type="dxa"/>
            <w:vMerge w:val="continue"/>
          </w:tcPr>
          <w:p>
            <w:pPr>
              <w:rPr>
                <w:rFonts w:ascii="仿宋" w:hAnsi="仿宋" w:eastAsia="仿宋" w:cs="仿宋"/>
                <w:sz w:val="32"/>
                <w:szCs w:val="32"/>
              </w:rPr>
            </w:pPr>
          </w:p>
        </w:tc>
        <w:tc>
          <w:tcPr>
            <w:tcW w:w="5760" w:type="dxa"/>
          </w:tcPr>
          <w:p>
            <w:pPr>
              <w:rPr>
                <w:rFonts w:ascii="仿宋" w:hAnsi="仿宋" w:eastAsia="仿宋" w:cs="仿宋"/>
                <w:sz w:val="32"/>
                <w:szCs w:val="32"/>
              </w:rPr>
            </w:pPr>
            <w:r>
              <w:rPr>
                <w:rFonts w:hint="eastAsia" w:ascii="仿宋" w:hAnsi="仿宋" w:eastAsia="仿宋" w:cs="仿宋"/>
                <w:sz w:val="32"/>
                <w:szCs w:val="32"/>
              </w:rPr>
              <w:t>对评审提出的问题准确回答，具有针对性</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1920" w:type="dxa"/>
            <w:vMerge w:val="continue"/>
          </w:tcPr>
          <w:p>
            <w:pPr>
              <w:rPr>
                <w:rFonts w:ascii="仿宋" w:hAnsi="仿宋" w:eastAsia="仿宋" w:cs="仿宋"/>
                <w:sz w:val="32"/>
                <w:szCs w:val="32"/>
              </w:rPr>
            </w:pPr>
          </w:p>
        </w:tc>
        <w:tc>
          <w:tcPr>
            <w:tcW w:w="5760" w:type="dxa"/>
          </w:tcPr>
          <w:p>
            <w:pPr>
              <w:rPr>
                <w:rFonts w:ascii="仿宋" w:hAnsi="仿宋" w:eastAsia="仿宋" w:cs="仿宋"/>
                <w:sz w:val="32"/>
                <w:szCs w:val="32"/>
              </w:rPr>
            </w:pPr>
            <w:r>
              <w:rPr>
                <w:rFonts w:hint="eastAsia" w:ascii="仿宋" w:hAnsi="仿宋" w:eastAsia="仿宋" w:cs="仿宋"/>
                <w:sz w:val="32"/>
                <w:szCs w:val="32"/>
              </w:rPr>
              <w:t>时间把握合理</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1920" w:type="dxa"/>
            <w:vMerge w:val="continue"/>
          </w:tcPr>
          <w:p>
            <w:pPr>
              <w:rPr>
                <w:rFonts w:ascii="仿宋" w:hAnsi="仿宋" w:eastAsia="仿宋" w:cs="仿宋"/>
                <w:sz w:val="32"/>
                <w:szCs w:val="32"/>
              </w:rPr>
            </w:pPr>
          </w:p>
        </w:tc>
        <w:tc>
          <w:tcPr>
            <w:tcW w:w="5760" w:type="dxa"/>
          </w:tcPr>
          <w:p>
            <w:pPr>
              <w:rPr>
                <w:rFonts w:ascii="仿宋" w:hAnsi="仿宋" w:eastAsia="仿宋" w:cs="仿宋"/>
                <w:sz w:val="32"/>
                <w:szCs w:val="32"/>
              </w:rPr>
            </w:pPr>
            <w:r>
              <w:rPr>
                <w:rFonts w:hint="eastAsia" w:ascii="仿宋" w:hAnsi="仿宋" w:eastAsia="仿宋" w:cs="仿宋"/>
                <w:sz w:val="32"/>
                <w:szCs w:val="32"/>
              </w:rPr>
              <w:t>回答内容具有逻辑推理过程</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1920" w:type="dxa"/>
            <w:vAlign w:val="center"/>
          </w:tcPr>
          <w:p>
            <w:pPr>
              <w:rPr>
                <w:rFonts w:ascii="仿宋" w:hAnsi="仿宋" w:eastAsia="仿宋" w:cs="仿宋"/>
                <w:sz w:val="32"/>
                <w:szCs w:val="32"/>
              </w:rPr>
            </w:pPr>
            <w:r>
              <w:rPr>
                <w:rFonts w:hint="eastAsia" w:ascii="仿宋" w:hAnsi="仿宋" w:eastAsia="仿宋" w:cs="仿宋"/>
                <w:sz w:val="32"/>
                <w:szCs w:val="32"/>
              </w:rPr>
              <w:t>队伍情况（10分）</w:t>
            </w:r>
          </w:p>
        </w:tc>
        <w:tc>
          <w:tcPr>
            <w:tcW w:w="5760" w:type="dxa"/>
          </w:tcPr>
          <w:p>
            <w:pPr>
              <w:rPr>
                <w:rFonts w:ascii="仿宋" w:hAnsi="仿宋" w:eastAsia="仿宋" w:cs="仿宋"/>
                <w:sz w:val="32"/>
                <w:szCs w:val="32"/>
              </w:rPr>
            </w:pPr>
            <w:r>
              <w:rPr>
                <w:rFonts w:hint="eastAsia" w:ascii="仿宋" w:hAnsi="仿宋" w:eastAsia="仿宋" w:cs="仿宋"/>
                <w:sz w:val="32"/>
                <w:szCs w:val="32"/>
              </w:rPr>
              <w:t>衣着整齐适宜，仪表整洁，团队分工清晰</w:t>
            </w:r>
          </w:p>
        </w:tc>
      </w:tr>
    </w:tbl>
    <w:p>
      <w:pPr>
        <w:rPr>
          <w:rFonts w:ascii="仿宋" w:hAnsi="仿宋" w:eastAsia="仿宋" w:cs="仿宋"/>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8287844"/>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030DD5"/>
    <w:multiLevelType w:val="multilevel"/>
    <w:tmpl w:val="6F030DD5"/>
    <w:lvl w:ilvl="0" w:tentative="0">
      <w:start w:val="1"/>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C77"/>
    <w:rsid w:val="00437469"/>
    <w:rsid w:val="009056D3"/>
    <w:rsid w:val="00E20C77"/>
    <w:rsid w:val="0DF56B9A"/>
    <w:rsid w:val="2B965914"/>
    <w:rsid w:val="3341553A"/>
    <w:rsid w:val="5A74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7"/>
    <w:unhideWhenUsed/>
    <w:uiPriority w:val="99"/>
    <w:pPr>
      <w:tabs>
        <w:tab w:val="center" w:pos="4153"/>
        <w:tab w:val="right" w:pos="8306"/>
      </w:tabs>
      <w:snapToGrid w:val="0"/>
      <w:jc w:val="left"/>
    </w:pPr>
    <w:rPr>
      <w:sz w:val="18"/>
      <w:szCs w:val="18"/>
    </w:rPr>
  </w:style>
  <w:style w:type="paragraph" w:styleId="3">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99"/>
    <w:rPr>
      <w:color w:val="0000FF"/>
      <w:u w:val="single"/>
    </w:rPr>
  </w:style>
  <w:style w:type="paragraph" w:customStyle="1" w:styleId="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
    <w:name w:val="列表段落1"/>
    <w:basedOn w:val="1"/>
    <w:unhideWhenUsed/>
    <w:uiPriority w:val="99"/>
    <w:pPr>
      <w:ind w:firstLine="420" w:firstLineChars="200"/>
    </w:pPr>
  </w:style>
  <w:style w:type="table" w:customStyle="1" w:styleId="10">
    <w:name w:val="网格型浅色1"/>
    <w:basedOn w:val="4"/>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1">
    <w:name w:val="无格式表格 11"/>
    <w:basedOn w:val="4"/>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2">
    <w:name w:val="无格式表格 21"/>
    <w:basedOn w:val="4"/>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13">
    <w:name w:val="无格式表格 31"/>
    <w:basedOn w:val="4"/>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4">
    <w:name w:val="无格式表格 41"/>
    <w:basedOn w:val="4"/>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5">
    <w:name w:val="无格式表格 51"/>
    <w:basedOn w:val="4"/>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16">
    <w:name w:val="页眉 字符"/>
    <w:basedOn w:val="6"/>
    <w:link w:val="3"/>
    <w:qFormat/>
    <w:uiPriority w:val="99"/>
    <w:rPr>
      <w:kern w:val="2"/>
      <w:sz w:val="18"/>
      <w:szCs w:val="18"/>
    </w:rPr>
  </w:style>
  <w:style w:type="character" w:customStyle="1" w:styleId="17">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aufe</Company>
  <Pages>1</Pages>
  <Words>163</Words>
  <Characters>930</Characters>
  <Lines>7</Lines>
  <Paragraphs>2</Paragraphs>
  <TotalTime>11</TotalTime>
  <ScaleCrop>false</ScaleCrop>
  <LinksUpToDate>false</LinksUpToDate>
  <CharactersWithSpaces>1091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2021-03-20T15:34:00Z</dcterms:created>
  <dc:creator>W</dc:creator>
  <cp:lastModifiedBy>豌豆</cp:lastModifiedBy>
  <dcterms:modified xsi:type="dcterms:W3CDTF">2022-03-16T06:35:12Z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72C4F887DD384F2588423C7433C65B23</vt:lpwstr>
  </property>
</Properties>
</file>