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991A" w14:textId="77777777" w:rsidR="009B3ECF" w:rsidRDefault="00873042">
      <w:pPr>
        <w:widowControl/>
        <w:shd w:val="clear" w:color="auto" w:fill="FFFFFF"/>
        <w:adjustRightInd w:val="0"/>
        <w:snapToGrid w:val="0"/>
        <w:spacing w:afterLines="100" w:after="312" w:line="0" w:lineRule="atLeast"/>
        <w:rPr>
          <w:rFonts w:asciiTheme="minorEastAsia" w:eastAsiaTheme="minorEastAsia" w:hAnsiTheme="minorEastAsia" w:cs="Times New Roman Regular"/>
          <w:b/>
          <w:spacing w:val="-4"/>
          <w:kern w:val="0"/>
          <w:sz w:val="32"/>
          <w:szCs w:val="28"/>
        </w:rPr>
      </w:pPr>
      <w:r>
        <w:rPr>
          <w:rFonts w:asciiTheme="minorEastAsia" w:eastAsiaTheme="minorEastAsia" w:hAnsiTheme="minorEastAsia" w:cs="Times New Roman Regular"/>
          <w:b/>
          <w:spacing w:val="-4"/>
          <w:kern w:val="0"/>
          <w:sz w:val="32"/>
          <w:szCs w:val="28"/>
        </w:rPr>
        <w:t>附件</w:t>
      </w:r>
      <w:r>
        <w:rPr>
          <w:rFonts w:asciiTheme="minorEastAsia" w:eastAsiaTheme="minorEastAsia" w:hAnsiTheme="minorEastAsia" w:cs="Times New Roman Regular"/>
          <w:b/>
          <w:spacing w:val="-4"/>
          <w:kern w:val="0"/>
          <w:sz w:val="32"/>
          <w:szCs w:val="28"/>
        </w:rPr>
        <w:t>1</w:t>
      </w:r>
      <w:r>
        <w:rPr>
          <w:rFonts w:asciiTheme="minorEastAsia" w:eastAsiaTheme="minorEastAsia" w:hAnsiTheme="minorEastAsia" w:cs="Times New Roman Regular"/>
          <w:b/>
          <w:spacing w:val="-4"/>
          <w:kern w:val="0"/>
          <w:sz w:val="32"/>
          <w:szCs w:val="28"/>
        </w:rPr>
        <w:t>：</w:t>
      </w:r>
    </w:p>
    <w:p w14:paraId="3CC38ACD" w14:textId="77777777" w:rsidR="009B3ECF" w:rsidRDefault="00873042">
      <w:pPr>
        <w:widowControl/>
        <w:shd w:val="clear" w:color="auto" w:fill="FFFFFF"/>
        <w:adjustRightInd w:val="0"/>
        <w:snapToGrid w:val="0"/>
        <w:spacing w:afterLines="50" w:after="156" w:line="0" w:lineRule="atLeast"/>
        <w:jc w:val="center"/>
        <w:rPr>
          <w:rFonts w:asciiTheme="minorEastAsia" w:eastAsiaTheme="minorEastAsia" w:hAnsiTheme="minorEastAsia" w:cs="Times New Roman Regular"/>
          <w:b/>
          <w:spacing w:val="-4"/>
          <w:kern w:val="0"/>
          <w:sz w:val="32"/>
          <w:szCs w:val="28"/>
        </w:rPr>
      </w:pPr>
      <w:r>
        <w:rPr>
          <w:rFonts w:asciiTheme="minorEastAsia" w:eastAsiaTheme="minorEastAsia" w:hAnsiTheme="minorEastAsia" w:cs="Times New Roman Regular"/>
          <w:b/>
          <w:spacing w:val="-4"/>
          <w:kern w:val="0"/>
          <w:sz w:val="32"/>
          <w:szCs w:val="28"/>
        </w:rPr>
        <w:t>第</w:t>
      </w:r>
      <w:r>
        <w:rPr>
          <w:rFonts w:asciiTheme="minorEastAsia" w:eastAsiaTheme="minorEastAsia" w:hAnsiTheme="minorEastAsia" w:cs="Times New Roman Regular" w:hint="eastAsia"/>
          <w:b/>
          <w:spacing w:val="-4"/>
          <w:kern w:val="0"/>
          <w:sz w:val="32"/>
          <w:szCs w:val="28"/>
        </w:rPr>
        <w:t>六</w:t>
      </w:r>
      <w:r>
        <w:rPr>
          <w:rFonts w:asciiTheme="minorEastAsia" w:eastAsiaTheme="minorEastAsia" w:hAnsiTheme="minorEastAsia" w:cs="Times New Roman Regular"/>
          <w:b/>
          <w:spacing w:val="-4"/>
          <w:kern w:val="0"/>
          <w:sz w:val="32"/>
          <w:szCs w:val="28"/>
        </w:rPr>
        <w:t>届安徽财经大学</w:t>
      </w:r>
      <w:r>
        <w:rPr>
          <w:rFonts w:asciiTheme="minorEastAsia" w:eastAsiaTheme="minorEastAsia" w:hAnsiTheme="minorEastAsia" w:cs="Times New Roman Regular"/>
          <w:b/>
          <w:spacing w:val="-4"/>
          <w:kern w:val="0"/>
          <w:sz w:val="32"/>
          <w:szCs w:val="28"/>
        </w:rPr>
        <w:t xml:space="preserve"> “</w:t>
      </w:r>
      <w:r>
        <w:rPr>
          <w:rFonts w:asciiTheme="minorEastAsia" w:eastAsiaTheme="minorEastAsia" w:hAnsiTheme="minorEastAsia" w:cs="Times New Roman Regular"/>
          <w:b/>
          <w:spacing w:val="-4"/>
          <w:kern w:val="0"/>
          <w:sz w:val="32"/>
          <w:szCs w:val="28"/>
        </w:rPr>
        <w:t>晟川杯</w:t>
      </w:r>
      <w:r>
        <w:rPr>
          <w:rFonts w:asciiTheme="minorEastAsia" w:eastAsiaTheme="minorEastAsia" w:hAnsiTheme="minorEastAsia" w:cs="Times New Roman Regular"/>
          <w:b/>
          <w:spacing w:val="-4"/>
          <w:kern w:val="0"/>
          <w:sz w:val="32"/>
          <w:szCs w:val="28"/>
        </w:rPr>
        <w:t>”</w:t>
      </w:r>
      <w:r>
        <w:rPr>
          <w:rFonts w:asciiTheme="minorEastAsia" w:eastAsiaTheme="minorEastAsia" w:hAnsiTheme="minorEastAsia" w:cs="Times New Roman Regular"/>
          <w:b/>
          <w:spacing w:val="-4"/>
          <w:kern w:val="0"/>
          <w:sz w:val="32"/>
          <w:szCs w:val="28"/>
        </w:rPr>
        <w:t>法律文书写作大赛赛事指南</w:t>
      </w:r>
    </w:p>
    <w:p w14:paraId="49D85D70" w14:textId="77777777" w:rsidR="009B3ECF" w:rsidRDefault="00873042">
      <w:pPr>
        <w:spacing w:line="560" w:lineRule="exact"/>
        <w:ind w:firstLineChars="200" w:firstLine="643"/>
        <w:jc w:val="left"/>
        <w:rPr>
          <w:rFonts w:asciiTheme="minorEastAsia" w:eastAsiaTheme="minorEastAsia" w:hAnsiTheme="minorEastAsia" w:cs="Times New Roman Regular"/>
          <w:b/>
          <w:bCs/>
          <w:sz w:val="32"/>
          <w:szCs w:val="32"/>
        </w:rPr>
      </w:pPr>
      <w:r>
        <w:rPr>
          <w:rFonts w:asciiTheme="minorEastAsia" w:eastAsiaTheme="minorEastAsia" w:hAnsiTheme="minorEastAsia" w:cs="Times New Roman Regular"/>
          <w:b/>
          <w:bCs/>
          <w:sz w:val="32"/>
          <w:szCs w:val="32"/>
        </w:rPr>
        <w:t>一、比赛方式</w:t>
      </w:r>
    </w:p>
    <w:p w14:paraId="5E2C9C4C" w14:textId="77777777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本次法律文书写作大赛采用自由创作、组委会评选的比赛形式。选手根据给定的案件材料，在规定的时间内，</w:t>
      </w:r>
      <w:r>
        <w:rPr>
          <w:rFonts w:asciiTheme="minorEastAsia" w:eastAsiaTheme="minorEastAsia" w:hAnsiTheme="minorEastAsia" w:cs="Times New Roman Regular" w:hint="eastAsia"/>
          <w:color w:val="000000" w:themeColor="text1"/>
          <w:sz w:val="32"/>
          <w:szCs w:val="32"/>
        </w:rPr>
        <w:t>独立</w:t>
      </w:r>
      <w:r>
        <w:rPr>
          <w:rFonts w:asciiTheme="minorEastAsia" w:eastAsiaTheme="minorEastAsia" w:hAnsiTheme="minorEastAsia" w:cs="Times New Roman Regular" w:hint="eastAsia"/>
          <w:sz w:val="32"/>
          <w:szCs w:val="32"/>
        </w:rPr>
        <w:t>撰写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相应的法律文书</w:t>
      </w:r>
      <w:r>
        <w:rPr>
          <w:rFonts w:asciiTheme="minorEastAsia" w:eastAsiaTheme="minorEastAsia" w:hAnsiTheme="minorEastAsia" w:cs="Times New Roman Regular" w:hint="eastAsia"/>
          <w:sz w:val="32"/>
          <w:szCs w:val="32"/>
        </w:rPr>
        <w:t>（匿名，以</w:t>
      </w:r>
      <w:r>
        <w:rPr>
          <w:rFonts w:asciiTheme="minorEastAsia" w:eastAsiaTheme="minorEastAsia" w:hAnsiTheme="minorEastAsia" w:cs="Times New Roman Regular" w:hint="eastAsia"/>
          <w:sz w:val="32"/>
          <w:szCs w:val="32"/>
        </w:rPr>
        <w:t>PDF</w:t>
      </w:r>
      <w:r>
        <w:rPr>
          <w:rFonts w:asciiTheme="minorEastAsia" w:eastAsiaTheme="minorEastAsia" w:hAnsiTheme="minorEastAsia" w:cs="Times New Roman Regular" w:hint="eastAsia"/>
          <w:sz w:val="32"/>
          <w:szCs w:val="32"/>
        </w:rPr>
        <w:t>格式上传至学科竞赛系统），如果发现抄袭，取消抄袭者和被抄袭者参赛资格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。</w:t>
      </w:r>
    </w:p>
    <w:p w14:paraId="56D6C6EA" w14:textId="77777777" w:rsidR="009B3ECF" w:rsidRDefault="00873042">
      <w:pPr>
        <w:spacing w:line="560" w:lineRule="exact"/>
        <w:ind w:firstLineChars="200" w:firstLine="643"/>
        <w:jc w:val="left"/>
        <w:rPr>
          <w:rFonts w:asciiTheme="minorEastAsia" w:eastAsiaTheme="minorEastAsia" w:hAnsiTheme="minorEastAsia" w:cs="Times New Roman Regular"/>
          <w:b/>
          <w:bCs/>
          <w:sz w:val="32"/>
          <w:szCs w:val="32"/>
        </w:rPr>
      </w:pPr>
      <w:r>
        <w:rPr>
          <w:rFonts w:asciiTheme="minorEastAsia" w:eastAsiaTheme="minorEastAsia" w:hAnsiTheme="minorEastAsia" w:cs="Times New Roman Regular"/>
          <w:b/>
          <w:bCs/>
          <w:sz w:val="32"/>
          <w:szCs w:val="32"/>
        </w:rPr>
        <w:t>二、比赛内容</w:t>
      </w:r>
    </w:p>
    <w:p w14:paraId="13F3D2D5" w14:textId="367E20D9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b/>
          <w:bCs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请选手根据提供的案例，</w:t>
      </w:r>
      <w:r>
        <w:rPr>
          <w:rFonts w:asciiTheme="minorEastAsia" w:eastAsiaTheme="minorEastAsia" w:hAnsiTheme="minorEastAsia" w:cs="Times New Roman Regular" w:hint="eastAsia"/>
          <w:sz w:val="32"/>
          <w:szCs w:val="32"/>
        </w:rPr>
        <w:t>撰写</w:t>
      </w:r>
      <w:r w:rsidR="00962210">
        <w:rPr>
          <w:rFonts w:asciiTheme="minorEastAsia" w:eastAsiaTheme="minorEastAsia" w:hAnsiTheme="minorEastAsia" w:cs="Times New Roman Regular" w:hint="eastAsia"/>
          <w:sz w:val="32"/>
          <w:szCs w:val="32"/>
        </w:rPr>
        <w:t>代理或答辩意见</w:t>
      </w:r>
      <w:r>
        <w:rPr>
          <w:rFonts w:asciiTheme="minorEastAsia" w:eastAsiaTheme="minorEastAsia" w:hAnsiTheme="minorEastAsia" w:cs="Times New Roman Regular" w:hint="eastAsia"/>
          <w:sz w:val="32"/>
          <w:szCs w:val="32"/>
        </w:rPr>
        <w:t>。</w:t>
      </w:r>
    </w:p>
    <w:p w14:paraId="21E1F0F2" w14:textId="77777777" w:rsidR="009B3ECF" w:rsidRDefault="00873042">
      <w:pPr>
        <w:spacing w:line="560" w:lineRule="exact"/>
        <w:ind w:firstLineChars="200" w:firstLine="643"/>
        <w:jc w:val="left"/>
        <w:rPr>
          <w:rFonts w:asciiTheme="minorEastAsia" w:eastAsiaTheme="minorEastAsia" w:hAnsiTheme="minorEastAsia" w:cs="Times New Roman Regular"/>
          <w:b/>
          <w:bCs/>
          <w:sz w:val="32"/>
          <w:szCs w:val="32"/>
        </w:rPr>
      </w:pPr>
      <w:r>
        <w:rPr>
          <w:rFonts w:asciiTheme="minorEastAsia" w:eastAsiaTheme="minorEastAsia" w:hAnsiTheme="minorEastAsia" w:cs="Times New Roman Regular"/>
          <w:b/>
          <w:bCs/>
          <w:sz w:val="32"/>
          <w:szCs w:val="32"/>
        </w:rPr>
        <w:t>三、评分标准</w:t>
      </w:r>
    </w:p>
    <w:p w14:paraId="2233EF4C" w14:textId="77777777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比赛将从参赛作品的</w:t>
      </w:r>
      <w:r>
        <w:rPr>
          <w:rFonts w:asciiTheme="minorEastAsia" w:eastAsiaTheme="minorEastAsia" w:hAnsiTheme="minorEastAsia" w:cs="Times New Roman Regular" w:hint="eastAsia"/>
          <w:sz w:val="32"/>
          <w:szCs w:val="32"/>
        </w:rPr>
        <w:t>五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个维度进行综合评价，评价标准包括：</w:t>
      </w:r>
    </w:p>
    <w:p w14:paraId="0FF17680" w14:textId="77777777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1.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法律文书格式规范。符合最高人民法院《人民法院诉讼文书格式标准》、《法院诉讼文书样式》等格式要求。</w:t>
      </w:r>
    </w:p>
    <w:p w14:paraId="5C011770" w14:textId="77777777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2.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事实叙述完整，明确争议焦点。厘清当事人之间法律关系，诉讼请求、争议事实叙述清楚，详略得当。</w:t>
      </w:r>
    </w:p>
    <w:p w14:paraId="3DEF81BB" w14:textId="77777777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3.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理由阐释充分、严谨，具有针对性和说服力。紧扣主题，依据事实和法律进行分析论证，观点明确，逻辑严谨，论证有力，注重情、理、法的协调统一。</w:t>
      </w:r>
    </w:p>
    <w:p w14:paraId="40677D42" w14:textId="77777777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4.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适用法律准确全面。引用法律条文具体、明确，程序法和实体法适用顺序得当。</w:t>
      </w:r>
    </w:p>
    <w:p w14:paraId="719885C1" w14:textId="77777777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5.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语言准确、精练、朴实、庄重。符合法律文书语体写作要求，用准确、恰当的词语和句式客观地反映法律文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书的各项内容，规范使用法言法语，展示法律文书语言朴实、庄</w:t>
      </w:r>
      <w:r>
        <w:rPr>
          <w:rFonts w:asciiTheme="minorEastAsia" w:eastAsiaTheme="minorEastAsia" w:hAnsiTheme="minorEastAsia" w:cs="Times New Roman Regular"/>
          <w:sz w:val="32"/>
          <w:szCs w:val="32"/>
        </w:rPr>
        <w:lastRenderedPageBreak/>
        <w:t>重的风格。</w:t>
      </w:r>
    </w:p>
    <w:p w14:paraId="46E9959C" w14:textId="77777777" w:rsidR="009B3ECF" w:rsidRDefault="00873042">
      <w:pPr>
        <w:spacing w:line="560" w:lineRule="exact"/>
        <w:ind w:firstLineChars="200" w:firstLine="643"/>
        <w:jc w:val="left"/>
        <w:rPr>
          <w:rFonts w:asciiTheme="minorEastAsia" w:eastAsiaTheme="minorEastAsia" w:hAnsiTheme="minorEastAsia" w:cs="Times New Roman Regular"/>
          <w:b/>
          <w:bCs/>
          <w:sz w:val="32"/>
          <w:szCs w:val="32"/>
        </w:rPr>
      </w:pPr>
      <w:r>
        <w:rPr>
          <w:rFonts w:asciiTheme="minorEastAsia" w:eastAsiaTheme="minorEastAsia" w:hAnsiTheme="minorEastAsia" w:cs="Times New Roman Regular"/>
          <w:b/>
          <w:bCs/>
          <w:sz w:val="32"/>
          <w:szCs w:val="32"/>
        </w:rPr>
        <w:t>四、评委</w:t>
      </w:r>
    </w:p>
    <w:p w14:paraId="1E2BE005" w14:textId="77777777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（一）评委的组成</w:t>
      </w:r>
    </w:p>
    <w:p w14:paraId="45C11F78" w14:textId="77777777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考虑到比赛的公平性和专业性，本次大赛的评委由法学院专任教师和实务专家担任评委。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 xml:space="preserve"> </w:t>
      </w:r>
    </w:p>
    <w:p w14:paraId="5FE6C16E" w14:textId="77777777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（二）评审的规则</w:t>
      </w:r>
    </w:p>
    <w:p w14:paraId="0D86CE52" w14:textId="77777777" w:rsidR="009B3ECF" w:rsidRDefault="0087304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  <w:r>
        <w:rPr>
          <w:rFonts w:asciiTheme="minorEastAsia" w:eastAsiaTheme="minorEastAsia" w:hAnsiTheme="minorEastAsia" w:cs="Times New Roman Regular"/>
          <w:sz w:val="32"/>
          <w:szCs w:val="32"/>
        </w:rPr>
        <w:t>同一份参赛作品由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2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位评委分别赋分，取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2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人赋分的平均分作为该选手的得分。</w:t>
      </w:r>
      <w:r>
        <w:rPr>
          <w:rFonts w:asciiTheme="minorEastAsia" w:eastAsiaTheme="minorEastAsia" w:hAnsiTheme="minorEastAsia" w:cs="Times New Roman Regular" w:hint="eastAsia"/>
          <w:sz w:val="32"/>
          <w:szCs w:val="32"/>
        </w:rPr>
        <w:t>其中前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25</w:t>
      </w:r>
      <w:r>
        <w:rPr>
          <w:rFonts w:asciiTheme="minorEastAsia" w:eastAsiaTheme="minorEastAsia" w:hAnsiTheme="minorEastAsia" w:cs="Times New Roman Regular" w:hint="eastAsia"/>
          <w:sz w:val="32"/>
          <w:szCs w:val="32"/>
        </w:rPr>
        <w:t>%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，</w:t>
      </w:r>
      <w:r>
        <w:rPr>
          <w:rFonts w:asciiTheme="minorEastAsia" w:eastAsiaTheme="minorEastAsia" w:hAnsiTheme="minorEastAsia" w:cs="Times New Roman Regular" w:hint="eastAsia"/>
          <w:sz w:val="32"/>
          <w:szCs w:val="32"/>
        </w:rPr>
        <w:t>再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由第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3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位评委赋分，取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3</w:t>
      </w:r>
      <w:r>
        <w:rPr>
          <w:rFonts w:asciiTheme="minorEastAsia" w:eastAsiaTheme="minorEastAsia" w:hAnsiTheme="minorEastAsia" w:cs="Times New Roman Regular" w:hint="eastAsia"/>
          <w:sz w:val="32"/>
          <w:szCs w:val="32"/>
        </w:rPr>
        <w:t>位评委</w:t>
      </w:r>
      <w:r>
        <w:rPr>
          <w:rFonts w:asciiTheme="minorEastAsia" w:eastAsiaTheme="minorEastAsia" w:hAnsiTheme="minorEastAsia" w:cs="Times New Roman Regular"/>
          <w:sz w:val="32"/>
          <w:szCs w:val="32"/>
        </w:rPr>
        <w:t>的平均分作为该选手的最终得分。</w:t>
      </w:r>
    </w:p>
    <w:p w14:paraId="26ECE3F7" w14:textId="77777777" w:rsidR="009B3ECF" w:rsidRDefault="009B3ECF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</w:p>
    <w:p w14:paraId="4717ED09" w14:textId="77777777" w:rsidR="009B3ECF" w:rsidRDefault="009B3ECF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="Times New Roman Regular"/>
          <w:sz w:val="32"/>
          <w:szCs w:val="32"/>
        </w:rPr>
      </w:pPr>
    </w:p>
    <w:sectPr w:rsidR="009B3EC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1F59" w14:textId="77777777" w:rsidR="00873042" w:rsidRDefault="00873042">
      <w:r>
        <w:separator/>
      </w:r>
    </w:p>
  </w:endnote>
  <w:endnote w:type="continuationSeparator" w:id="0">
    <w:p w14:paraId="5F4ECF5D" w14:textId="77777777" w:rsidR="00873042" w:rsidRDefault="0087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9172"/>
    </w:sdtPr>
    <w:sdtEndPr/>
    <w:sdtContent>
      <w:p w14:paraId="3AA210D4" w14:textId="77777777" w:rsidR="009B3ECF" w:rsidRDefault="0087304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908BB84" w14:textId="77777777" w:rsidR="009B3ECF" w:rsidRDefault="009B3E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61ED" w14:textId="77777777" w:rsidR="00873042" w:rsidRDefault="00873042">
      <w:r>
        <w:separator/>
      </w:r>
    </w:p>
  </w:footnote>
  <w:footnote w:type="continuationSeparator" w:id="0">
    <w:p w14:paraId="1028717B" w14:textId="77777777" w:rsidR="00873042" w:rsidRDefault="0087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YwYTFlYTc0ZDhlYTZlZmRhNWU0MjllODQ1YjNmMDQifQ=="/>
  </w:docVars>
  <w:rsids>
    <w:rsidRoot w:val="1F275244"/>
    <w:rsid w:val="BDFF3EC0"/>
    <w:rsid w:val="EFFB14F5"/>
    <w:rsid w:val="F3FA5224"/>
    <w:rsid w:val="F6F61999"/>
    <w:rsid w:val="FF4FEFFC"/>
    <w:rsid w:val="0001706E"/>
    <w:rsid w:val="0007128D"/>
    <w:rsid w:val="000D2BD2"/>
    <w:rsid w:val="000D2E79"/>
    <w:rsid w:val="000D780F"/>
    <w:rsid w:val="001B1565"/>
    <w:rsid w:val="001F7A1E"/>
    <w:rsid w:val="003004B9"/>
    <w:rsid w:val="00466AB7"/>
    <w:rsid w:val="00495B9D"/>
    <w:rsid w:val="004F68BC"/>
    <w:rsid w:val="005B0FE4"/>
    <w:rsid w:val="005E6C32"/>
    <w:rsid w:val="00631314"/>
    <w:rsid w:val="00686F87"/>
    <w:rsid w:val="0069278C"/>
    <w:rsid w:val="006B1016"/>
    <w:rsid w:val="006B3D82"/>
    <w:rsid w:val="006C7EA2"/>
    <w:rsid w:val="007708CA"/>
    <w:rsid w:val="0078216F"/>
    <w:rsid w:val="00784357"/>
    <w:rsid w:val="007917C2"/>
    <w:rsid w:val="007E7D6C"/>
    <w:rsid w:val="008233F9"/>
    <w:rsid w:val="00866337"/>
    <w:rsid w:val="00873042"/>
    <w:rsid w:val="00903F89"/>
    <w:rsid w:val="00905295"/>
    <w:rsid w:val="00907396"/>
    <w:rsid w:val="00936BEE"/>
    <w:rsid w:val="00962210"/>
    <w:rsid w:val="00974CD0"/>
    <w:rsid w:val="009B3ECF"/>
    <w:rsid w:val="00A073DD"/>
    <w:rsid w:val="00A41232"/>
    <w:rsid w:val="00AA75A4"/>
    <w:rsid w:val="00AB72A9"/>
    <w:rsid w:val="00AF0DF2"/>
    <w:rsid w:val="00B42CF2"/>
    <w:rsid w:val="00B72E3E"/>
    <w:rsid w:val="00BC2406"/>
    <w:rsid w:val="00BF4276"/>
    <w:rsid w:val="00C06075"/>
    <w:rsid w:val="00C16884"/>
    <w:rsid w:val="00C87806"/>
    <w:rsid w:val="00D72906"/>
    <w:rsid w:val="00DD5C98"/>
    <w:rsid w:val="00E62B63"/>
    <w:rsid w:val="00F32A3E"/>
    <w:rsid w:val="00F90615"/>
    <w:rsid w:val="00FC7626"/>
    <w:rsid w:val="00FE0BD6"/>
    <w:rsid w:val="0F4454D9"/>
    <w:rsid w:val="1F275244"/>
    <w:rsid w:val="36FF7AFF"/>
    <w:rsid w:val="376B7A98"/>
    <w:rsid w:val="3BDF06FE"/>
    <w:rsid w:val="4CB64E76"/>
    <w:rsid w:val="4DA02A36"/>
    <w:rsid w:val="5DFFF7DB"/>
    <w:rsid w:val="6FDF1F33"/>
    <w:rsid w:val="704F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645A5"/>
  <w15:docId w15:val="{058F9B33-F7B9-40D4-BC2B-9A330D7F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爱笑米乐</dc:creator>
  <cp:lastModifiedBy>HP</cp:lastModifiedBy>
  <cp:revision>32</cp:revision>
  <dcterms:created xsi:type="dcterms:W3CDTF">2019-05-06T15:27:00Z</dcterms:created>
  <dcterms:modified xsi:type="dcterms:W3CDTF">2025-10-10T01:59:00Z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E66FFA376A4A1264E7444563F0D7FA97</vt:lpwstr>
  </property>
  <property fmtid="{D5CDD505-2E9C-101B-9397-08002B2CF9AE}" pid="4" name="KSOTemplateDocerSaveRecord">
    <vt:lpwstr>eyJoZGlkIjoiZDNmYTVkN2U1ZjE3Njk1ZDk3OWZlMmI0NjI4MWUzNGMiLCJ1c2VySWQiOiIxMzA3NjgzNjM3In0=</vt:lpwstr>
  </property>
</Properties>
</file>