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</w:pPr>
      <w:r>
        <w:rPr>
          <w:rFonts w:hint="eastAsia"/>
        </w:rPr>
        <w:t>附件：</w:t>
      </w:r>
    </w:p>
    <w:p>
      <w:pPr>
        <w:pStyle w:val="4"/>
        <w:spacing w:before="240" w:after="240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>022</w:t>
      </w:r>
      <w:r>
        <w:rPr>
          <w:rFonts w:hint="eastAsia" w:ascii="仿宋" w:hAnsi="仿宋" w:eastAsia="仿宋"/>
        </w:rPr>
        <w:t>年安徽财经大学融媒体作品大赛赛事细则</w:t>
      </w:r>
    </w:p>
    <w:p>
      <w:pPr>
        <w:pStyle w:val="5"/>
        <w:ind w:firstLine="48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一、赛事主题</w:t>
      </w:r>
    </w:p>
    <w:p>
      <w:pPr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（一）主题1：</w:t>
      </w:r>
      <w:r>
        <w:rPr>
          <w:rFonts w:hint="eastAsia" w:ascii="仿宋" w:hAnsi="仿宋" w:eastAsia="仿宋"/>
          <w:b/>
          <w:bCs/>
        </w:rPr>
        <w:t>大学生就业</w:t>
      </w:r>
    </w:p>
    <w:p>
      <w:pPr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新型冠状病毒疫情持续的第三年，中国经济面临全方位考验。就业，尤其是高校毕业生等重点群体就业，关系着经济增长和社会稳定，一直是社会关注的热点之一。</w:t>
      </w:r>
    </w:p>
    <w:p>
      <w:pPr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就业环境与经济基本面的变化息息相关。既往代表着高薪、创富的用人行业，如互联网、房地产、教培等等，经历行业整顿、调整，一整条产业链上的各类就业群体都面临全新选择；各地疫情反复以及相关防控政策的调整，也动态影响着城市中的每一个就业者。</w:t>
      </w:r>
    </w:p>
    <w:p>
      <w:pPr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用人单位、求职者、应届毕业生等核心主体，在当下的就业环境下，面临着怎样的处境？会做出怎样的选择？招聘会的频率和规模，学校的就业中心工作，学校的创业组织、实习基地、校友联谊组织、考研考公体系发生了怎样的变化……</w:t>
      </w:r>
    </w:p>
    <w:p>
      <w:pPr>
        <w:ind w:firstLine="48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</w:rPr>
        <w:t>（二）主题2：</w:t>
      </w:r>
      <w:r>
        <w:rPr>
          <w:rFonts w:hint="eastAsia" w:ascii="仿宋" w:hAnsi="仿宋" w:eastAsia="仿宋"/>
          <w:b/>
          <w:bCs/>
        </w:rPr>
        <w:t>城市空间</w:t>
      </w:r>
    </w:p>
    <w:p>
      <w:pPr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城市空间是我们生活和工作的容器，新冠肺炎疫情，对城市空间的改变很多，例如，它可能暂时性地改变了我们对城市空间的使用方式，五一假期的北京亮马河沿岸就不再单纯是通行的步道，而成为了城市微度假目的地；</w:t>
      </w:r>
    </w:p>
    <w:p>
      <w:pPr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以往可以悠闲或者热火朝天吃顿饭的餐厅，变得空空荡荡；临街的商铺，除了中介、餐厅、日用品店等等，可能会多了临时的核酸监测点；图书馆本来是阅读的场所，当上百人在里面集中隔离，空间的使用功能发生变化，其中的人也会发生变化。</w:t>
      </w:r>
    </w:p>
    <w:p>
      <w:pPr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疫情对城市空间带来了哪些改变？又对未来的城市空间提出了怎样的要求？这些变化可能发生在永久型的城市空间中，也可能在临时性的城市空间里，你可以从社会、人文、经济、法制的各个方面去探讨。</w:t>
      </w:r>
    </w:p>
    <w:p>
      <w:pPr>
        <w:pStyle w:val="5"/>
        <w:ind w:firstLine="48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二、作品类型及要求</w:t>
      </w:r>
    </w:p>
    <w:p>
      <w:pPr>
        <w:ind w:firstLine="482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bCs/>
        </w:rPr>
        <w:t>视频类</w:t>
      </w:r>
      <w:r>
        <w:rPr>
          <w:rFonts w:hint="eastAsia" w:ascii="仿宋" w:hAnsi="仿宋" w:eastAsia="仿宋"/>
        </w:rPr>
        <w:t>：时长5分钟以内，拍摄器材不限，作品需提供30字以内标题以及200字以内的作品简介，参赛者需将作品链接及作品简介一起提交至校学科竞赛系统。。</w:t>
      </w:r>
    </w:p>
    <w:p>
      <w:pPr>
        <w:ind w:firstLine="482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bCs/>
        </w:rPr>
        <w:t>文字类</w:t>
      </w:r>
      <w:r>
        <w:rPr>
          <w:rFonts w:hint="eastAsia" w:ascii="仿宋" w:hAnsi="仿宋" w:eastAsia="仿宋"/>
        </w:rPr>
        <w:t>：字数需根据所选主题作品要求，需要实采实写，以非虚拟为标准，小说、散文、评论等题材不包含在内，文字类作品可配图，配图需标明来源。</w:t>
      </w:r>
    </w:p>
    <w:p>
      <w:pPr>
        <w:ind w:firstLine="482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作品要求：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每位/队参赛者报送作品数量不超过3件；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参赛作品要求为未经发布的原创作品。参赛人需授权发布，如发生侵权等问题，相关法律责任自负，大赛主办方有权随时撤销参赛人参赛权，收回已获得的奖励和荣誉。</w:t>
      </w:r>
    </w:p>
    <w:p>
      <w:pPr>
        <w:pStyle w:val="5"/>
        <w:ind w:firstLine="48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三、参赛建议</w:t>
      </w:r>
    </w:p>
    <w:p>
      <w:pPr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建议采用以下步骤完成作品：</w:t>
      </w:r>
    </w:p>
    <w:p>
      <w:pPr>
        <w:pStyle w:val="6"/>
        <w:numPr>
          <w:ilvl w:val="0"/>
          <w:numId w:val="2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前期调研：穷尽资料，对话题建立基础认知，梳理参与主体和利益相关者；</w:t>
      </w:r>
    </w:p>
    <w:p>
      <w:pPr>
        <w:pStyle w:val="6"/>
        <w:numPr>
          <w:ilvl w:val="0"/>
          <w:numId w:val="2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形成选题：初步确定报道的方向和立意，分解采访任务；</w:t>
      </w:r>
    </w:p>
    <w:p>
      <w:pPr>
        <w:pStyle w:val="6"/>
        <w:numPr>
          <w:ilvl w:val="0"/>
          <w:numId w:val="2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采访：准备采访提纲，展开采访，并在采访中修正、明晰选题方向；</w:t>
      </w:r>
    </w:p>
    <w:p>
      <w:pPr>
        <w:pStyle w:val="6"/>
        <w:numPr>
          <w:ilvl w:val="0"/>
          <w:numId w:val="2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成稿：报道形式不拘，但需要以扎实的采访为依托，呈现相对清晰的脉络和逻辑，用丰富、真实的细节呈现经济事件里的人和事。</w:t>
      </w:r>
    </w:p>
    <w:p>
      <w:pPr>
        <w:pStyle w:val="5"/>
        <w:ind w:firstLine="48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四、其他</w:t>
      </w:r>
    </w:p>
    <w:p>
      <w:pPr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其他未尽事宜由赛事组委会负责解释。</w:t>
      </w:r>
    </w:p>
    <w:p>
      <w:bookmarkStart w:id="0" w:name="_GoBack"/>
      <w:bookmarkEnd w:id="0"/>
    </w:p>
    <w:sectPr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F38C7"/>
    <w:multiLevelType w:val="multilevel"/>
    <w:tmpl w:val="5AAF38C7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7E63EF8"/>
    <w:multiLevelType w:val="multilevel"/>
    <w:tmpl w:val="67E63EF8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WE0MjFjNjlmZTU4ZjU0YjZmNDgwNjM4MDhmYmEifQ=="/>
  </w:docVars>
  <w:rsids>
    <w:rsidRoot w:val="00000000"/>
    <w:rsid w:val="5096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标题"/>
    <w:basedOn w:val="1"/>
    <w:qFormat/>
    <w:uiPriority w:val="0"/>
    <w:pPr>
      <w:keepNext/>
      <w:keepLines/>
      <w:wordWrap w:val="0"/>
      <w:spacing w:before="340" w:after="330"/>
      <w:outlineLvl w:val="0"/>
    </w:pPr>
    <w:rPr>
      <w:rFonts w:ascii="黑体" w:hAnsi="黑体" w:eastAsia="Times New Roman" w:cs="宋体"/>
      <w:b/>
      <w:bCs/>
      <w:kern w:val="44"/>
      <w:sz w:val="32"/>
      <w:szCs w:val="44"/>
    </w:rPr>
  </w:style>
  <w:style w:type="paragraph" w:customStyle="1" w:styleId="5">
    <w:name w:val="E标题3"/>
    <w:basedOn w:val="1"/>
    <w:qFormat/>
    <w:uiPriority w:val="0"/>
    <w:pPr>
      <w:wordWrap w:val="0"/>
      <w:ind w:firstLine="560" w:firstLineChars="200"/>
      <w:jc w:val="left"/>
    </w:pPr>
    <w:rPr>
      <w:b/>
      <w:sz w:val="24"/>
      <w:szCs w:val="2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2022-06-09T00:49:43Z</dcterms:created>
  <dc:creator>Administrator</dc:creator>
  <cp:lastModifiedBy>Administrator</cp:lastModifiedBy>
  <dcterms:modified xsi:type="dcterms:W3CDTF">2022-06-09T00:49:51Z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0546ED7BD9374DCB88D7667B2811970B</vt:lpwstr>
  </property>
</Properties>
</file>