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70" w:rsidRPr="003C530C" w:rsidRDefault="00090033" w:rsidP="00282796">
      <w:pPr>
        <w:widowControl/>
        <w:jc w:val="left"/>
        <w:rPr>
          <w:rFonts w:ascii="黑体" w:eastAsia="黑体" w:hAnsi="黑体" w:cs="宋体"/>
          <w:b/>
          <w:color w:val="000000"/>
          <w:sz w:val="28"/>
          <w:szCs w:val="28"/>
        </w:rPr>
      </w:pPr>
      <w:r w:rsidRPr="003C530C">
        <w:rPr>
          <w:rFonts w:ascii="黑体" w:eastAsia="黑体" w:hAnsi="黑体" w:cs="宋体" w:hint="eastAsia"/>
          <w:b/>
          <w:color w:val="000000"/>
          <w:sz w:val="28"/>
          <w:szCs w:val="28"/>
        </w:rPr>
        <w:t>附件</w:t>
      </w:r>
      <w:r w:rsidR="003C530C" w:rsidRPr="003C530C">
        <w:rPr>
          <w:rFonts w:ascii="黑体" w:eastAsia="黑体" w:hAnsi="黑体" w:cs="宋体" w:hint="eastAsia"/>
          <w:b/>
          <w:color w:val="000000"/>
          <w:sz w:val="28"/>
          <w:szCs w:val="28"/>
        </w:rPr>
        <w:t>1</w:t>
      </w:r>
      <w:r w:rsidRPr="003C530C">
        <w:rPr>
          <w:rFonts w:ascii="黑体" w:eastAsia="黑体" w:hAnsi="黑体" w:cs="宋体" w:hint="eastAsia"/>
          <w:b/>
          <w:color w:val="000000"/>
          <w:sz w:val="28"/>
          <w:szCs w:val="28"/>
        </w:rPr>
        <w:t>：</w:t>
      </w:r>
    </w:p>
    <w:p w:rsidR="00011870" w:rsidRDefault="00090033">
      <w:pPr>
        <w:spacing w:after="240" w:line="360" w:lineRule="auto"/>
        <w:jc w:val="center"/>
        <w:rPr>
          <w:rFonts w:ascii="宋体" w:eastAsia="宋体" w:hAnsi="宋体" w:cs="宋体"/>
          <w:color w:val="666666"/>
          <w:sz w:val="28"/>
          <w:szCs w:val="28"/>
        </w:rPr>
      </w:pPr>
      <w:r>
        <w:rPr>
          <w:rFonts w:ascii="宋体" w:eastAsia="宋体" w:hAnsi="宋体" w:cs="宋体" w:hint="eastAsia"/>
          <w:b/>
          <w:color w:val="000000"/>
          <w:sz w:val="28"/>
          <w:szCs w:val="28"/>
        </w:rPr>
        <w:t>安徽省大学生创新创业教育办公室关于发布2020年“国元证券杯”安徽省大学生金融投资创新大赛赛项规程的通知</w:t>
      </w:r>
      <w:r>
        <w:rPr>
          <w:rFonts w:ascii="宋体" w:eastAsia="宋体" w:hAnsi="宋体" w:cs="宋体" w:hint="eastAsia"/>
          <w:color w:val="666666"/>
          <w:kern w:val="0"/>
          <w:sz w:val="28"/>
          <w:szCs w:val="28"/>
          <w:shd w:val="clear" w:color="auto" w:fill="FFFFFF"/>
          <w:lang w:bidi="ar"/>
        </w:rPr>
        <w:fldChar w:fldCharType="begin"/>
      </w:r>
      <w:r>
        <w:rPr>
          <w:rFonts w:ascii="宋体" w:eastAsia="宋体" w:hAnsi="宋体" w:cs="宋体" w:hint="eastAsia"/>
          <w:color w:val="666666"/>
          <w:kern w:val="0"/>
          <w:sz w:val="28"/>
          <w:szCs w:val="28"/>
          <w:shd w:val="clear" w:color="auto" w:fill="FFFFFF"/>
          <w:lang w:bidi="ar"/>
        </w:rPr>
        <w:instrText xml:space="preserve"> HYPERLINK "http://jyt.ah.gov.cn/tsdw/gdjyc/dxsxkhjnjs/javascript:void(0)" \o "分享到微信" </w:instrText>
      </w:r>
      <w:r>
        <w:rPr>
          <w:rFonts w:ascii="宋体" w:eastAsia="宋体" w:hAnsi="宋体" w:cs="宋体" w:hint="eastAsia"/>
          <w:color w:val="666666"/>
          <w:kern w:val="0"/>
          <w:sz w:val="28"/>
          <w:szCs w:val="28"/>
          <w:shd w:val="clear" w:color="auto" w:fill="FFFFFF"/>
          <w:lang w:bidi="ar"/>
        </w:rPr>
        <w:fldChar w:fldCharType="end"/>
      </w:r>
      <w:hyperlink r:id="rId9" w:tooltip="分享到新浪微博" w:history="1"/>
      <w:hyperlink r:id="rId10" w:tooltip="分享到QQ空间" w:history="1"/>
    </w:p>
    <w:p w:rsidR="00011870" w:rsidRDefault="00090033" w:rsidP="003C530C">
      <w:pPr>
        <w:pStyle w:val="a4"/>
        <w:widowControl/>
        <w:spacing w:beforeAutospacing="0" w:afterAutospacing="0" w:line="360" w:lineRule="auto"/>
        <w:rPr>
          <w:rFonts w:ascii="Times New Roman" w:eastAsia="宋体" w:hAnsi="Times New Roman"/>
          <w:color w:val="000000"/>
          <w:kern w:val="2"/>
          <w:sz w:val="21"/>
        </w:rPr>
      </w:pPr>
      <w:r>
        <w:rPr>
          <w:rFonts w:ascii="Times New Roman" w:eastAsia="宋体" w:hAnsi="Times New Roman" w:hint="eastAsia"/>
          <w:color w:val="000000"/>
          <w:kern w:val="2"/>
          <w:sz w:val="21"/>
        </w:rPr>
        <w:t>各有关高校：</w:t>
      </w:r>
    </w:p>
    <w:p w:rsidR="00011870" w:rsidRDefault="00090033">
      <w:pPr>
        <w:pStyle w:val="a4"/>
        <w:widowControl/>
        <w:spacing w:beforeAutospacing="0" w:afterAutospacing="0" w:line="360" w:lineRule="auto"/>
        <w:ind w:firstLineChars="200" w:firstLine="420"/>
        <w:jc w:val="both"/>
        <w:rPr>
          <w:rFonts w:ascii="Times New Roman" w:eastAsia="宋体" w:hAnsi="Times New Roman"/>
          <w:color w:val="000000"/>
          <w:kern w:val="2"/>
          <w:sz w:val="21"/>
        </w:rPr>
      </w:pPr>
      <w:r>
        <w:rPr>
          <w:rFonts w:ascii="Times New Roman" w:eastAsia="宋体" w:hAnsi="Times New Roman"/>
          <w:color w:val="000000"/>
          <w:kern w:val="2"/>
          <w:sz w:val="21"/>
        </w:rPr>
        <w:t>    </w:t>
      </w:r>
      <w:r>
        <w:rPr>
          <w:rFonts w:ascii="Times New Roman" w:eastAsia="宋体" w:hAnsi="Times New Roman"/>
          <w:color w:val="000000"/>
          <w:kern w:val="2"/>
          <w:sz w:val="21"/>
        </w:rPr>
        <w:t>按照《安徽省教育厅关于进一步规范大学生学科和技能竞赛管理的意见》（</w:t>
      </w:r>
      <w:proofErr w:type="gramStart"/>
      <w:r>
        <w:rPr>
          <w:rFonts w:ascii="Times New Roman" w:eastAsia="宋体" w:hAnsi="Times New Roman"/>
          <w:color w:val="000000"/>
          <w:kern w:val="2"/>
          <w:sz w:val="21"/>
        </w:rPr>
        <w:t>皖教秘高</w:t>
      </w:r>
      <w:proofErr w:type="gramEnd"/>
      <w:r>
        <w:rPr>
          <w:rFonts w:ascii="Times New Roman" w:eastAsia="宋体" w:hAnsi="Times New Roman"/>
          <w:color w:val="000000"/>
          <w:kern w:val="2"/>
          <w:sz w:val="21"/>
        </w:rPr>
        <w:t>〔</w:t>
      </w:r>
      <w:r>
        <w:rPr>
          <w:rFonts w:ascii="Times New Roman" w:eastAsia="宋体" w:hAnsi="Times New Roman"/>
          <w:color w:val="000000"/>
          <w:kern w:val="2"/>
          <w:sz w:val="21"/>
        </w:rPr>
        <w:t>2020</w:t>
      </w:r>
      <w:r>
        <w:rPr>
          <w:rFonts w:ascii="Times New Roman" w:eastAsia="宋体" w:hAnsi="Times New Roman"/>
          <w:color w:val="000000"/>
          <w:kern w:val="2"/>
          <w:sz w:val="21"/>
        </w:rPr>
        <w:t>〕</w:t>
      </w:r>
      <w:r>
        <w:rPr>
          <w:rFonts w:ascii="Times New Roman" w:eastAsia="宋体" w:hAnsi="Times New Roman"/>
          <w:color w:val="000000"/>
          <w:kern w:val="2"/>
          <w:sz w:val="21"/>
        </w:rPr>
        <w:t>67</w:t>
      </w:r>
      <w:r>
        <w:rPr>
          <w:rFonts w:ascii="Times New Roman" w:eastAsia="宋体" w:hAnsi="Times New Roman"/>
          <w:color w:val="000000"/>
          <w:kern w:val="2"/>
          <w:sz w:val="21"/>
        </w:rPr>
        <w:t>号）要求，由大赛组委会提交的《</w:t>
      </w:r>
      <w:r>
        <w:rPr>
          <w:rFonts w:ascii="Times New Roman" w:eastAsia="宋体" w:hAnsi="Times New Roman"/>
          <w:color w:val="000000"/>
          <w:kern w:val="2"/>
          <w:sz w:val="21"/>
        </w:rPr>
        <w:t>2020</w:t>
      </w:r>
      <w:r>
        <w:rPr>
          <w:rFonts w:ascii="Times New Roman" w:eastAsia="宋体" w:hAnsi="Times New Roman"/>
          <w:color w:val="000000"/>
          <w:kern w:val="2"/>
          <w:sz w:val="21"/>
        </w:rPr>
        <w:t>年</w:t>
      </w:r>
      <w:r>
        <w:rPr>
          <w:rFonts w:ascii="Times New Roman" w:eastAsia="宋体" w:hAnsi="Times New Roman"/>
          <w:color w:val="000000"/>
          <w:kern w:val="2"/>
          <w:sz w:val="21"/>
        </w:rPr>
        <w:t>“</w:t>
      </w:r>
      <w:r>
        <w:rPr>
          <w:rFonts w:ascii="Times New Roman" w:eastAsia="宋体" w:hAnsi="Times New Roman"/>
          <w:color w:val="000000"/>
          <w:kern w:val="2"/>
          <w:sz w:val="21"/>
        </w:rPr>
        <w:t>国元证券杯</w:t>
      </w:r>
      <w:r>
        <w:rPr>
          <w:rFonts w:ascii="Times New Roman" w:eastAsia="宋体" w:hAnsi="Times New Roman"/>
          <w:color w:val="000000"/>
          <w:kern w:val="2"/>
          <w:sz w:val="21"/>
        </w:rPr>
        <w:t>”</w:t>
      </w:r>
      <w:r>
        <w:rPr>
          <w:rFonts w:ascii="Times New Roman" w:eastAsia="宋体" w:hAnsi="Times New Roman"/>
          <w:color w:val="000000"/>
          <w:kern w:val="2"/>
          <w:sz w:val="21"/>
        </w:rPr>
        <w:t>安徽省大学生金融投资创新大赛赛项规程》，经安徽省大学生创新创业教育办公室审定通过，现将赛项规程予以公布。大赛组委会要严格按照规程开展各项竞赛组织工作。请各高校按照规程要求，积极组织符合条件的学生参赛。</w:t>
      </w:r>
    </w:p>
    <w:p w:rsidR="00011870" w:rsidRDefault="00090033">
      <w:pPr>
        <w:pStyle w:val="a4"/>
        <w:widowControl/>
        <w:spacing w:beforeAutospacing="0" w:afterAutospacing="0" w:line="560" w:lineRule="atLeast"/>
        <w:ind w:firstLine="632"/>
        <w:jc w:val="both"/>
        <w:rPr>
          <w:rFonts w:ascii="Times New Roman" w:eastAsia="宋体" w:hAnsi="Times New Roman"/>
          <w:color w:val="000000"/>
          <w:kern w:val="2"/>
          <w:sz w:val="21"/>
        </w:rPr>
      </w:pPr>
      <w:r>
        <w:rPr>
          <w:rFonts w:ascii="Times New Roman" w:eastAsia="宋体" w:hAnsi="Times New Roman" w:hint="eastAsia"/>
          <w:color w:val="000000"/>
          <w:kern w:val="2"/>
          <w:sz w:val="21"/>
        </w:rPr>
        <w:t> </w:t>
      </w:r>
    </w:p>
    <w:p w:rsidR="00011870" w:rsidRDefault="00090033">
      <w:pPr>
        <w:pStyle w:val="a4"/>
        <w:widowControl/>
        <w:spacing w:beforeAutospacing="0" w:afterAutospacing="0" w:line="560" w:lineRule="atLeast"/>
        <w:ind w:firstLine="632"/>
        <w:jc w:val="right"/>
        <w:rPr>
          <w:rFonts w:ascii="Times New Roman" w:eastAsia="宋体" w:hAnsi="Times New Roman"/>
          <w:color w:val="000000"/>
          <w:kern w:val="2"/>
          <w:sz w:val="21"/>
        </w:rPr>
      </w:pPr>
      <w:r>
        <w:rPr>
          <w:rFonts w:ascii="Times New Roman" w:eastAsia="宋体" w:hAnsi="Times New Roman"/>
          <w:color w:val="000000"/>
          <w:kern w:val="2"/>
          <w:sz w:val="21"/>
        </w:rPr>
        <w:t>      </w:t>
      </w:r>
      <w:r>
        <w:rPr>
          <w:rFonts w:ascii="Times New Roman" w:eastAsia="宋体" w:hAnsi="Times New Roman"/>
          <w:color w:val="000000"/>
          <w:kern w:val="2"/>
          <w:sz w:val="21"/>
        </w:rPr>
        <w:t>安徽省大学生创新创业教育办公室</w:t>
      </w:r>
    </w:p>
    <w:p w:rsidR="00011870" w:rsidRDefault="00090033">
      <w:pPr>
        <w:pStyle w:val="a4"/>
        <w:widowControl/>
        <w:wordWrap w:val="0"/>
        <w:spacing w:beforeAutospacing="0" w:afterAutospacing="0" w:line="560" w:lineRule="atLeast"/>
        <w:ind w:firstLine="632"/>
        <w:jc w:val="right"/>
        <w:rPr>
          <w:rFonts w:ascii="Times New Roman" w:eastAsia="宋体" w:hAnsi="Times New Roman"/>
          <w:color w:val="000000"/>
          <w:kern w:val="2"/>
          <w:sz w:val="21"/>
        </w:rPr>
      </w:pPr>
      <w:r>
        <w:rPr>
          <w:rFonts w:ascii="Times New Roman" w:eastAsia="宋体" w:hAnsi="Times New Roman"/>
          <w:color w:val="000000"/>
          <w:kern w:val="2"/>
          <w:sz w:val="21"/>
        </w:rPr>
        <w:t>2020</w:t>
      </w:r>
      <w:r>
        <w:rPr>
          <w:rFonts w:ascii="Times New Roman" w:eastAsia="宋体" w:hAnsi="Times New Roman"/>
          <w:color w:val="000000"/>
          <w:kern w:val="2"/>
          <w:sz w:val="21"/>
        </w:rPr>
        <w:t>年</w:t>
      </w:r>
      <w:r>
        <w:rPr>
          <w:rFonts w:ascii="Times New Roman" w:eastAsia="宋体" w:hAnsi="Times New Roman"/>
          <w:color w:val="000000"/>
          <w:kern w:val="2"/>
          <w:sz w:val="21"/>
        </w:rPr>
        <w:t>8</w:t>
      </w:r>
      <w:r>
        <w:rPr>
          <w:rFonts w:ascii="Times New Roman" w:eastAsia="宋体" w:hAnsi="Times New Roman"/>
          <w:color w:val="000000"/>
          <w:kern w:val="2"/>
          <w:sz w:val="21"/>
        </w:rPr>
        <w:t>月</w:t>
      </w:r>
      <w:r>
        <w:rPr>
          <w:rFonts w:ascii="Times New Roman" w:eastAsia="宋体" w:hAnsi="Times New Roman"/>
          <w:color w:val="000000"/>
          <w:kern w:val="2"/>
          <w:sz w:val="21"/>
        </w:rPr>
        <w:t>16</w:t>
      </w:r>
      <w:r>
        <w:rPr>
          <w:rFonts w:ascii="Times New Roman" w:eastAsia="宋体" w:hAnsi="Times New Roman"/>
          <w:color w:val="000000"/>
          <w:kern w:val="2"/>
          <w:sz w:val="21"/>
        </w:rPr>
        <w:t>日</w:t>
      </w:r>
      <w:r>
        <w:rPr>
          <w:rFonts w:ascii="Times New Roman" w:eastAsia="宋体" w:hAnsi="Times New Roman"/>
          <w:color w:val="000000"/>
          <w:kern w:val="2"/>
          <w:sz w:val="21"/>
        </w:rPr>
        <w:t>  </w:t>
      </w:r>
    </w:p>
    <w:p w:rsidR="00011870" w:rsidRDefault="00090033" w:rsidP="003C530C">
      <w:pPr>
        <w:pStyle w:val="a4"/>
        <w:widowControl/>
        <w:wordWrap w:val="0"/>
        <w:spacing w:beforeAutospacing="0" w:afterAutospacing="0" w:line="560" w:lineRule="atLeast"/>
        <w:ind w:firstLine="632"/>
        <w:jc w:val="right"/>
        <w:rPr>
          <w:rFonts w:ascii="Times New Roman" w:eastAsia="宋体" w:hAnsi="Times New Roman"/>
          <w:color w:val="000000"/>
          <w:kern w:val="2"/>
          <w:sz w:val="21"/>
        </w:rPr>
      </w:pPr>
      <w:r>
        <w:rPr>
          <w:rFonts w:ascii="Times New Roman" w:eastAsia="宋体" w:hAnsi="Times New Roman" w:hint="eastAsia"/>
          <w:color w:val="000000"/>
          <w:kern w:val="2"/>
          <w:sz w:val="21"/>
        </w:rPr>
        <w:t> </w:t>
      </w:r>
    </w:p>
    <w:p w:rsidR="00011870" w:rsidRDefault="00090033">
      <w:pPr>
        <w:pStyle w:val="a4"/>
        <w:widowControl/>
        <w:spacing w:before="240" w:beforeAutospacing="0" w:afterAutospacing="0" w:line="263" w:lineRule="atLeast"/>
        <w:jc w:val="center"/>
        <w:rPr>
          <w:rFonts w:ascii="宋体" w:eastAsia="宋体" w:hAnsi="宋体" w:cs="宋体"/>
          <w:b/>
          <w:bCs/>
          <w:color w:val="000000"/>
          <w:kern w:val="2"/>
          <w:sz w:val="28"/>
          <w:szCs w:val="28"/>
        </w:rPr>
      </w:pPr>
      <w:r>
        <w:rPr>
          <w:rFonts w:ascii="宋体" w:eastAsia="宋体" w:hAnsi="宋体" w:cs="宋体" w:hint="eastAsia"/>
          <w:b/>
          <w:bCs/>
          <w:color w:val="000000"/>
          <w:kern w:val="2"/>
          <w:sz w:val="28"/>
          <w:szCs w:val="28"/>
        </w:rPr>
        <w:t>2020年“国元证券杯”安徽省大学生金融投资创新大赛</w:t>
      </w:r>
    </w:p>
    <w:p w:rsidR="00011870" w:rsidRDefault="00090033">
      <w:pPr>
        <w:pStyle w:val="a4"/>
        <w:widowControl/>
        <w:spacing w:beforeAutospacing="0" w:afterAutospacing="0" w:line="263" w:lineRule="atLeast"/>
        <w:jc w:val="center"/>
        <w:rPr>
          <w:rFonts w:ascii="宋体" w:eastAsia="宋体" w:hAnsi="宋体" w:cs="宋体"/>
          <w:b/>
          <w:bCs/>
          <w:color w:val="000000"/>
          <w:kern w:val="2"/>
          <w:sz w:val="28"/>
          <w:szCs w:val="28"/>
        </w:rPr>
      </w:pPr>
      <w:r>
        <w:rPr>
          <w:rFonts w:ascii="宋体" w:eastAsia="宋体" w:hAnsi="宋体" w:cs="宋体" w:hint="eastAsia"/>
          <w:b/>
          <w:bCs/>
          <w:color w:val="000000"/>
          <w:kern w:val="2"/>
          <w:sz w:val="28"/>
          <w:szCs w:val="28"/>
        </w:rPr>
        <w:t>赛项规程</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hint="eastAsia"/>
          <w:b/>
          <w:bCs/>
          <w:color w:val="000000"/>
          <w:kern w:val="2"/>
          <w:sz w:val="21"/>
        </w:rPr>
        <w:t>一、赛项名称</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赛项名称：</w:t>
      </w:r>
      <w:r>
        <w:rPr>
          <w:rFonts w:ascii="Times New Roman" w:eastAsia="宋体" w:hAnsi="Times New Roman" w:hint="eastAsia"/>
          <w:color w:val="000000"/>
          <w:kern w:val="2"/>
          <w:sz w:val="21"/>
        </w:rPr>
        <w:t>“国元证券杯”安徽省大学生金融投资创新大赛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英语名称：</w:t>
      </w:r>
      <w:proofErr w:type="spellStart"/>
      <w:r>
        <w:rPr>
          <w:rFonts w:ascii="Times New Roman" w:eastAsia="宋体" w:hAnsi="Times New Roman" w:hint="eastAsia"/>
          <w:color w:val="000000"/>
          <w:kern w:val="2"/>
          <w:sz w:val="21"/>
        </w:rPr>
        <w:t>Guoyuan</w:t>
      </w:r>
      <w:proofErr w:type="spellEnd"/>
      <w:r>
        <w:rPr>
          <w:rFonts w:ascii="Times New Roman" w:eastAsia="宋体" w:hAnsi="Times New Roman" w:hint="eastAsia"/>
          <w:color w:val="000000"/>
          <w:kern w:val="2"/>
          <w:sz w:val="21"/>
        </w:rPr>
        <w:t xml:space="preserve"> Securities Cup</w:t>
      </w:r>
      <w:r>
        <w:rPr>
          <w:rFonts w:ascii="Times New Roman" w:eastAsia="宋体" w:hAnsi="Times New Roman" w:hint="eastAsia"/>
          <w:color w:val="000000"/>
          <w:kern w:val="2"/>
          <w:sz w:val="21"/>
        </w:rPr>
        <w:t>—</w:t>
      </w:r>
      <w:r>
        <w:rPr>
          <w:rFonts w:ascii="Times New Roman" w:eastAsia="宋体" w:hAnsi="Times New Roman"/>
          <w:color w:val="000000"/>
          <w:kern w:val="2"/>
          <w:sz w:val="21"/>
        </w:rPr>
        <w:t> Financial Investment Innovation Competitions for College students in Anhui province</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赛项组别：高校组</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二、竞赛组织机构</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主办单位：</w:t>
      </w:r>
      <w:r>
        <w:rPr>
          <w:rFonts w:ascii="Times New Roman" w:eastAsia="宋体" w:hAnsi="Times New Roman"/>
          <w:color w:val="000000"/>
          <w:kern w:val="2"/>
          <w:sz w:val="21"/>
        </w:rPr>
        <w:t>安徽省教育厅</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承办单位：</w:t>
      </w:r>
      <w:r>
        <w:rPr>
          <w:rFonts w:ascii="Times New Roman" w:eastAsia="宋体" w:hAnsi="Times New Roman"/>
          <w:color w:val="000000"/>
          <w:kern w:val="2"/>
          <w:sz w:val="21"/>
        </w:rPr>
        <w:t>安徽财经大学</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协办单位：</w:t>
      </w:r>
      <w:proofErr w:type="gramStart"/>
      <w:r>
        <w:rPr>
          <w:rFonts w:ascii="Times New Roman" w:eastAsia="宋体" w:hAnsi="Times New Roman"/>
          <w:color w:val="000000"/>
          <w:kern w:val="2"/>
          <w:sz w:val="21"/>
        </w:rPr>
        <w:t>国元证券</w:t>
      </w:r>
      <w:proofErr w:type="gramEnd"/>
      <w:r>
        <w:rPr>
          <w:rFonts w:ascii="Times New Roman" w:eastAsia="宋体" w:hAnsi="Times New Roman"/>
          <w:color w:val="000000"/>
          <w:kern w:val="2"/>
          <w:sz w:val="21"/>
        </w:rPr>
        <w:t>股份有限公司、杭州融</w:t>
      </w:r>
      <w:proofErr w:type="gramStart"/>
      <w:r>
        <w:rPr>
          <w:rFonts w:ascii="Times New Roman" w:eastAsia="宋体" w:hAnsi="Times New Roman"/>
          <w:color w:val="000000"/>
          <w:kern w:val="2"/>
          <w:sz w:val="21"/>
        </w:rPr>
        <w:t>育科技</w:t>
      </w:r>
      <w:proofErr w:type="gramEnd"/>
      <w:r>
        <w:rPr>
          <w:rFonts w:ascii="Times New Roman" w:eastAsia="宋体" w:hAnsi="Times New Roman"/>
          <w:color w:val="000000"/>
          <w:kern w:val="2"/>
          <w:sz w:val="21"/>
        </w:rPr>
        <w:t>有限公司</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（一）组织委员会</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lastRenderedPageBreak/>
        <w:t>主任委员：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储常连</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安徽省教育厅副厅长</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常务副主任委员：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丁忠明</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安徽财经大学党委书记、校长</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副主任委员：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梁祥君</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安徽省教育厅高教处处长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周加来</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安徽财经大学党委常委、副校长</w:t>
      </w:r>
      <w:r>
        <w:rPr>
          <w:rFonts w:ascii="Times New Roman" w:eastAsia="宋体" w:hAnsi="Times New Roman" w:hint="eastAsia"/>
          <w:color w:val="000000"/>
          <w:kern w:val="2"/>
          <w:sz w:val="21"/>
        </w:rPr>
        <w:t> </w:t>
      </w:r>
    </w:p>
    <w:p w:rsidR="00011870" w:rsidRDefault="00090033">
      <w:pPr>
        <w:pStyle w:val="a4"/>
        <w:widowControl/>
        <w:spacing w:beforeAutospacing="0" w:afterAutospacing="0" w:line="560" w:lineRule="atLeast"/>
        <w:ind w:leftChars="400" w:left="840"/>
        <w:jc w:val="both"/>
        <w:rPr>
          <w:rFonts w:ascii="Times New Roman" w:eastAsia="宋体" w:hAnsi="Times New Roman"/>
          <w:color w:val="000000"/>
          <w:kern w:val="2"/>
          <w:sz w:val="21"/>
        </w:rPr>
      </w:pPr>
      <w:r>
        <w:rPr>
          <w:rFonts w:ascii="Times New Roman" w:eastAsia="宋体" w:hAnsi="Times New Roman"/>
          <w:color w:val="000000"/>
          <w:kern w:val="2"/>
          <w:sz w:val="21"/>
        </w:rPr>
        <w:t>安徽省及长三角高校金融教育联盟各参赛高校分管教学或创新创业教育工作校领导</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委</w:t>
      </w:r>
      <w:r>
        <w:rPr>
          <w:rFonts w:ascii="Times New Roman" w:eastAsia="宋体" w:hAnsi="Times New Roman" w:hint="eastAsia"/>
          <w:b/>
          <w:bCs/>
          <w:color w:val="000000"/>
          <w:kern w:val="2"/>
          <w:sz w:val="21"/>
        </w:rPr>
        <w:t>  </w:t>
      </w:r>
      <w:r>
        <w:rPr>
          <w:rFonts w:ascii="Times New Roman" w:eastAsia="宋体" w:hAnsi="Times New Roman"/>
          <w:b/>
          <w:bCs/>
          <w:color w:val="000000"/>
          <w:kern w:val="2"/>
          <w:sz w:val="21"/>
        </w:rPr>
        <w:t>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朱永国</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安徽省教育厅高教处副处长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万光彩</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安徽财经大学金融学院院长，教授、博导</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任森春</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安徽财经大学金融学院教授</w:t>
      </w:r>
    </w:p>
    <w:p w:rsidR="00011870" w:rsidRDefault="00090033">
      <w:pPr>
        <w:pStyle w:val="a4"/>
        <w:widowControl/>
        <w:spacing w:beforeAutospacing="0" w:afterAutospacing="0" w:line="560" w:lineRule="atLeast"/>
        <w:ind w:leftChars="400" w:left="840"/>
        <w:jc w:val="both"/>
        <w:rPr>
          <w:rFonts w:ascii="Times New Roman" w:eastAsia="宋体" w:hAnsi="Times New Roman"/>
          <w:color w:val="000000"/>
          <w:kern w:val="2"/>
          <w:sz w:val="21"/>
        </w:rPr>
      </w:pPr>
      <w:r>
        <w:rPr>
          <w:rFonts w:ascii="Times New Roman" w:eastAsia="宋体" w:hAnsi="Times New Roman"/>
          <w:color w:val="000000"/>
          <w:kern w:val="2"/>
          <w:sz w:val="21"/>
        </w:rPr>
        <w:t>安徽省及长三角高校金融教育联盟各参赛高校教务处长或分管创新创业工作部门负责人</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（二）专家委员会</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主任委员：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李</w:t>
      </w:r>
      <w:r>
        <w:rPr>
          <w:rFonts w:ascii="Times New Roman" w:eastAsia="宋体" w:hAnsi="Times New Roman" w:hint="eastAsia"/>
          <w:color w:val="000000"/>
          <w:kern w:val="2"/>
          <w:sz w:val="21"/>
        </w:rPr>
        <w:t>  </w:t>
      </w:r>
      <w:r>
        <w:rPr>
          <w:rFonts w:ascii="Times New Roman" w:eastAsia="宋体" w:hAnsi="Times New Roman"/>
          <w:color w:val="000000"/>
          <w:kern w:val="2"/>
          <w:sz w:val="21"/>
        </w:rPr>
        <w:t>健</w:t>
      </w:r>
      <w:r>
        <w:rPr>
          <w:rFonts w:ascii="Times New Roman" w:eastAsia="宋体" w:hAnsi="Times New Roman" w:hint="eastAsia"/>
          <w:color w:val="000000"/>
          <w:kern w:val="2"/>
          <w:sz w:val="21"/>
        </w:rPr>
        <w:t>   </w:t>
      </w:r>
      <w:r>
        <w:rPr>
          <w:rFonts w:ascii="Times New Roman" w:eastAsia="宋体" w:hAnsi="Times New Roman"/>
          <w:color w:val="000000"/>
          <w:kern w:val="2"/>
          <w:sz w:val="21"/>
        </w:rPr>
        <w:t>中央财经大学教授、博导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xml:space="preserve">     </w:t>
      </w:r>
      <w:r>
        <w:rPr>
          <w:rFonts w:ascii="Times New Roman" w:eastAsia="宋体" w:hAnsi="Times New Roman"/>
          <w:color w:val="000000"/>
          <w:kern w:val="2"/>
          <w:sz w:val="21"/>
        </w:rPr>
        <w:t>教育部</w:t>
      </w:r>
      <w:proofErr w:type="gramStart"/>
      <w:r>
        <w:rPr>
          <w:rFonts w:ascii="Times New Roman" w:eastAsia="宋体" w:hAnsi="Times New Roman"/>
          <w:color w:val="000000"/>
          <w:kern w:val="2"/>
          <w:sz w:val="21"/>
        </w:rPr>
        <w:t>金融学类专业</w:t>
      </w:r>
      <w:proofErr w:type="gramEnd"/>
      <w:r>
        <w:rPr>
          <w:rFonts w:ascii="Times New Roman" w:eastAsia="宋体" w:hAnsi="Times New Roman"/>
          <w:color w:val="000000"/>
          <w:kern w:val="2"/>
          <w:sz w:val="21"/>
        </w:rPr>
        <w:t>教学指导委员会原副主任委员</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委</w:t>
      </w:r>
      <w:r>
        <w:rPr>
          <w:rFonts w:ascii="Times New Roman" w:eastAsia="宋体" w:hAnsi="Times New Roman" w:hint="eastAsia"/>
          <w:b/>
          <w:bCs/>
          <w:color w:val="000000"/>
          <w:kern w:val="2"/>
          <w:sz w:val="21"/>
        </w:rPr>
        <w:t>  </w:t>
      </w:r>
      <w:r>
        <w:rPr>
          <w:rFonts w:ascii="Times New Roman" w:eastAsia="宋体" w:hAnsi="Times New Roman"/>
          <w:b/>
          <w:bCs/>
          <w:color w:val="000000"/>
          <w:kern w:val="2"/>
          <w:sz w:val="21"/>
        </w:rPr>
        <w:t>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丁忠明</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安徽财经大学党委书记、校长，教授、博导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xml:space="preserve">      </w:t>
      </w:r>
      <w:r>
        <w:rPr>
          <w:rFonts w:ascii="Times New Roman" w:eastAsia="宋体" w:hAnsi="Times New Roman"/>
          <w:color w:val="000000"/>
          <w:kern w:val="2"/>
          <w:sz w:val="21"/>
        </w:rPr>
        <w:t>教育部</w:t>
      </w:r>
      <w:proofErr w:type="gramStart"/>
      <w:r>
        <w:rPr>
          <w:rFonts w:ascii="Times New Roman" w:eastAsia="宋体" w:hAnsi="Times New Roman"/>
          <w:color w:val="000000"/>
          <w:kern w:val="2"/>
          <w:sz w:val="21"/>
        </w:rPr>
        <w:t>金融学类专业</w:t>
      </w:r>
      <w:proofErr w:type="gramEnd"/>
      <w:r>
        <w:rPr>
          <w:rFonts w:ascii="Times New Roman" w:eastAsia="宋体" w:hAnsi="Times New Roman"/>
          <w:color w:val="000000"/>
          <w:kern w:val="2"/>
          <w:sz w:val="21"/>
        </w:rPr>
        <w:t>教学指导委员会副主任委员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张庆亮</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安徽师范大学党委副书记、校长，教授、博导</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范从来</w:t>
      </w:r>
      <w:r>
        <w:rPr>
          <w:rFonts w:ascii="Times New Roman" w:eastAsia="宋体" w:hAnsi="Times New Roman" w:hint="eastAsia"/>
          <w:color w:val="000000"/>
          <w:kern w:val="2"/>
          <w:sz w:val="21"/>
        </w:rPr>
        <w:t>   </w:t>
      </w:r>
      <w:r>
        <w:rPr>
          <w:rFonts w:ascii="Times New Roman" w:eastAsia="宋体" w:hAnsi="Times New Roman"/>
          <w:color w:val="000000"/>
          <w:kern w:val="2"/>
          <w:sz w:val="21"/>
        </w:rPr>
        <w:t>南京大学长江三角洲经济社会发展研究中心主任，教授、博导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w:t>
      </w:r>
      <w:r>
        <w:rPr>
          <w:rFonts w:ascii="Times New Roman" w:eastAsia="宋体" w:hAnsi="Times New Roman"/>
          <w:color w:val="000000"/>
          <w:kern w:val="2"/>
          <w:sz w:val="21"/>
        </w:rPr>
        <w:t>国家社会科学基金学科评审组专家</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w:t>
      </w:r>
      <w:r>
        <w:rPr>
          <w:rFonts w:ascii="Times New Roman" w:eastAsia="宋体" w:hAnsi="Times New Roman"/>
          <w:color w:val="000000"/>
          <w:kern w:val="2"/>
          <w:sz w:val="21"/>
        </w:rPr>
        <w:t>国务院学位委员会理论经济学学科评议组成员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刘莉亚</w:t>
      </w:r>
      <w:r>
        <w:rPr>
          <w:rFonts w:ascii="Times New Roman" w:eastAsia="宋体" w:hAnsi="Times New Roman" w:hint="eastAsia"/>
          <w:color w:val="000000"/>
          <w:kern w:val="2"/>
          <w:sz w:val="21"/>
        </w:rPr>
        <w:t>   </w:t>
      </w:r>
      <w:r>
        <w:rPr>
          <w:rFonts w:ascii="Times New Roman" w:eastAsia="宋体" w:hAnsi="Times New Roman"/>
          <w:color w:val="000000"/>
          <w:kern w:val="2"/>
          <w:sz w:val="21"/>
        </w:rPr>
        <w:t>上海财经大学金融学院党委书记，教授、博导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xml:space="preserve">     </w:t>
      </w:r>
      <w:r>
        <w:rPr>
          <w:rFonts w:ascii="Times New Roman" w:eastAsia="宋体" w:hAnsi="Times New Roman"/>
          <w:color w:val="000000"/>
          <w:kern w:val="2"/>
          <w:sz w:val="21"/>
        </w:rPr>
        <w:t>教育部</w:t>
      </w:r>
      <w:proofErr w:type="gramStart"/>
      <w:r>
        <w:rPr>
          <w:rFonts w:ascii="Times New Roman" w:eastAsia="宋体" w:hAnsi="Times New Roman"/>
          <w:color w:val="000000"/>
          <w:kern w:val="2"/>
          <w:sz w:val="21"/>
        </w:rPr>
        <w:t>金融学类专业</w:t>
      </w:r>
      <w:proofErr w:type="gramEnd"/>
      <w:r>
        <w:rPr>
          <w:rFonts w:ascii="Times New Roman" w:eastAsia="宋体" w:hAnsi="Times New Roman"/>
          <w:color w:val="000000"/>
          <w:kern w:val="2"/>
          <w:sz w:val="21"/>
        </w:rPr>
        <w:t>教学指导委员会委员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刘晓星</w:t>
      </w:r>
      <w:r>
        <w:rPr>
          <w:rFonts w:ascii="Times New Roman" w:eastAsia="宋体" w:hAnsi="Times New Roman" w:hint="eastAsia"/>
          <w:color w:val="000000"/>
          <w:kern w:val="2"/>
          <w:sz w:val="21"/>
        </w:rPr>
        <w:t>   </w:t>
      </w:r>
      <w:r>
        <w:rPr>
          <w:rFonts w:ascii="Times New Roman" w:eastAsia="宋体" w:hAnsi="Times New Roman"/>
          <w:color w:val="000000"/>
          <w:kern w:val="2"/>
          <w:sz w:val="21"/>
        </w:rPr>
        <w:t>东南大学金融系主任，教授、博导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      </w:t>
      </w:r>
      <w:r>
        <w:rPr>
          <w:rFonts w:ascii="Times New Roman" w:eastAsia="宋体" w:hAnsi="Times New Roman"/>
          <w:color w:val="000000"/>
          <w:kern w:val="2"/>
          <w:sz w:val="21"/>
        </w:rPr>
        <w:t>教育部</w:t>
      </w:r>
      <w:proofErr w:type="gramStart"/>
      <w:r>
        <w:rPr>
          <w:rFonts w:ascii="Times New Roman" w:eastAsia="宋体" w:hAnsi="Times New Roman"/>
          <w:color w:val="000000"/>
          <w:kern w:val="2"/>
          <w:sz w:val="21"/>
        </w:rPr>
        <w:t>金融学类专业</w:t>
      </w:r>
      <w:proofErr w:type="gramEnd"/>
      <w:r>
        <w:rPr>
          <w:rFonts w:ascii="Times New Roman" w:eastAsia="宋体" w:hAnsi="Times New Roman"/>
          <w:color w:val="000000"/>
          <w:kern w:val="2"/>
          <w:sz w:val="21"/>
        </w:rPr>
        <w:t>教学指导委员会委员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杨俊龙</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安徽省社科院副院长，教授、博导</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俞仕新</w:t>
      </w:r>
      <w:r>
        <w:rPr>
          <w:rFonts w:ascii="Times New Roman" w:eastAsia="宋体" w:hAnsi="Times New Roman" w:hint="eastAsia"/>
          <w:color w:val="000000"/>
          <w:kern w:val="2"/>
          <w:sz w:val="21"/>
        </w:rPr>
        <w:t>   </w:t>
      </w:r>
      <w:proofErr w:type="gramStart"/>
      <w:r>
        <w:rPr>
          <w:rFonts w:ascii="Times New Roman" w:eastAsia="宋体" w:hAnsi="Times New Roman"/>
          <w:color w:val="000000"/>
          <w:kern w:val="2"/>
          <w:sz w:val="21"/>
        </w:rPr>
        <w:t>国元证券</w:t>
      </w:r>
      <w:proofErr w:type="gramEnd"/>
      <w:r>
        <w:rPr>
          <w:rFonts w:ascii="Times New Roman" w:eastAsia="宋体" w:hAnsi="Times New Roman"/>
          <w:color w:val="000000"/>
          <w:kern w:val="2"/>
          <w:sz w:val="21"/>
        </w:rPr>
        <w:t>股份有限公司董事长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张训苏</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上海景领投资公司董事长</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（三）仲裁委员会</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主任委员：</w:t>
      </w:r>
      <w:r>
        <w:rPr>
          <w:rFonts w:ascii="Times New Roman" w:eastAsia="宋体" w:hAnsi="Times New Roman" w:hint="eastAsia"/>
          <w:b/>
          <w:bCs/>
          <w:color w:val="000000"/>
          <w:kern w:val="2"/>
          <w:sz w:val="21"/>
        </w:rPr>
        <w:t>  </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宣</w:t>
      </w:r>
      <w:r>
        <w:rPr>
          <w:rFonts w:ascii="Times New Roman" w:eastAsia="宋体" w:hAnsi="Times New Roman" w:hint="eastAsia"/>
          <w:color w:val="000000"/>
          <w:kern w:val="2"/>
          <w:sz w:val="21"/>
        </w:rPr>
        <w:t>  </w:t>
      </w:r>
      <w:r>
        <w:rPr>
          <w:rFonts w:ascii="Times New Roman" w:eastAsia="宋体" w:hAnsi="Times New Roman"/>
          <w:color w:val="000000"/>
          <w:kern w:val="2"/>
          <w:sz w:val="21"/>
        </w:rPr>
        <w:t>扬</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安徽财经大学纪委书记</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委</w:t>
      </w:r>
      <w:r>
        <w:rPr>
          <w:rFonts w:ascii="Times New Roman" w:eastAsia="宋体" w:hAnsi="Times New Roman" w:hint="eastAsia"/>
          <w:b/>
          <w:bCs/>
          <w:color w:val="000000"/>
          <w:kern w:val="2"/>
          <w:sz w:val="21"/>
        </w:rPr>
        <w:t>  </w:t>
      </w:r>
      <w:r>
        <w:rPr>
          <w:rFonts w:ascii="Times New Roman" w:eastAsia="宋体" w:hAnsi="Times New Roman"/>
          <w:b/>
          <w:bCs/>
          <w:color w:val="000000"/>
          <w:kern w:val="2"/>
          <w:sz w:val="21"/>
        </w:rPr>
        <w:t>员：</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祝吉太</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安徽大学纪委副书记、纪检监察室主任</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胡戴新</w:t>
      </w:r>
      <w:proofErr w:type="gramEnd"/>
      <w:r>
        <w:rPr>
          <w:rFonts w:ascii="Times New Roman" w:eastAsia="宋体" w:hAnsi="Times New Roman" w:hint="eastAsia"/>
          <w:color w:val="000000"/>
          <w:kern w:val="2"/>
          <w:sz w:val="21"/>
        </w:rPr>
        <w:t>   </w:t>
      </w:r>
      <w:r>
        <w:rPr>
          <w:rFonts w:ascii="Times New Roman" w:eastAsia="宋体" w:hAnsi="Times New Roman"/>
          <w:color w:val="000000"/>
          <w:kern w:val="2"/>
          <w:sz w:val="21"/>
        </w:rPr>
        <w:t>安徽财贸职业学院副院长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朱春生</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安徽财经大学纪委副书记、监察审计处处长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汪君泽</w:t>
      </w:r>
      <w:r>
        <w:rPr>
          <w:rFonts w:ascii="Times New Roman" w:eastAsia="宋体" w:hAnsi="Times New Roman" w:hint="eastAsia"/>
          <w:color w:val="000000"/>
          <w:kern w:val="2"/>
          <w:sz w:val="21"/>
        </w:rPr>
        <w:t>   </w:t>
      </w:r>
      <w:proofErr w:type="gramStart"/>
      <w:r>
        <w:rPr>
          <w:rFonts w:ascii="Times New Roman" w:eastAsia="宋体" w:hAnsi="Times New Roman"/>
          <w:color w:val="000000"/>
          <w:kern w:val="2"/>
          <w:sz w:val="21"/>
        </w:rPr>
        <w:t>国元证券</w:t>
      </w:r>
      <w:proofErr w:type="gramEnd"/>
      <w:r>
        <w:rPr>
          <w:rFonts w:ascii="Times New Roman" w:eastAsia="宋体" w:hAnsi="Times New Roman"/>
          <w:color w:val="000000"/>
          <w:kern w:val="2"/>
          <w:sz w:val="21"/>
        </w:rPr>
        <w:t>股份有限公司党群工作办公室副主任（主持工作）</w:t>
      </w:r>
      <w:r>
        <w:rPr>
          <w:rFonts w:ascii="Times New Roman" w:eastAsia="宋体" w:hAnsi="Times New Roman" w:hint="eastAsia"/>
          <w:color w:val="000000"/>
          <w:kern w:val="2"/>
          <w:sz w:val="21"/>
        </w:rPr>
        <w:t>  </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（四）秘书处</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秘书长：</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万光彩</w:t>
      </w:r>
      <w:r>
        <w:rPr>
          <w:rFonts w:ascii="Times New Roman" w:eastAsia="宋体" w:hAnsi="Times New Roman" w:hint="eastAsia"/>
          <w:color w:val="000000"/>
          <w:kern w:val="2"/>
          <w:sz w:val="21"/>
        </w:rPr>
        <w:t>  </w:t>
      </w:r>
      <w:r>
        <w:rPr>
          <w:rFonts w:ascii="Times New Roman" w:eastAsia="宋体" w:hAnsi="Times New Roman"/>
          <w:color w:val="000000"/>
          <w:kern w:val="2"/>
          <w:sz w:val="21"/>
        </w:rPr>
        <w:t>安徽财经大学金融学院院长，教授、博导</w:t>
      </w:r>
    </w:p>
    <w:p w:rsidR="00011870" w:rsidRDefault="00090033">
      <w:pPr>
        <w:pStyle w:val="a4"/>
        <w:widowControl/>
        <w:spacing w:beforeAutospacing="0" w:afterAutospacing="0" w:line="560" w:lineRule="atLeast"/>
        <w:ind w:firstLine="840"/>
        <w:jc w:val="both"/>
        <w:rPr>
          <w:rFonts w:ascii="Times New Roman" w:eastAsia="宋体" w:hAnsi="Times New Roman"/>
          <w:color w:val="000000"/>
          <w:kern w:val="2"/>
          <w:sz w:val="21"/>
        </w:rPr>
      </w:pPr>
      <w:r>
        <w:rPr>
          <w:rFonts w:ascii="Times New Roman" w:eastAsia="宋体" w:hAnsi="Times New Roman"/>
          <w:color w:val="000000"/>
          <w:kern w:val="2"/>
          <w:sz w:val="21"/>
        </w:rPr>
        <w:t>秘书处工作人员名单在</w:t>
      </w:r>
      <w:proofErr w:type="gramStart"/>
      <w:r>
        <w:rPr>
          <w:rFonts w:ascii="Times New Roman" w:eastAsia="宋体" w:hAnsi="Times New Roman"/>
          <w:color w:val="000000"/>
          <w:kern w:val="2"/>
          <w:sz w:val="21"/>
        </w:rPr>
        <w:t>大赛官网另行</w:t>
      </w:r>
      <w:proofErr w:type="gramEnd"/>
      <w:r>
        <w:rPr>
          <w:rFonts w:ascii="Times New Roman" w:eastAsia="宋体" w:hAnsi="Times New Roman"/>
          <w:color w:val="000000"/>
          <w:kern w:val="2"/>
          <w:sz w:val="21"/>
        </w:rPr>
        <w:t>公布。</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三、竞赛目的</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（一）提高大学生综合素质和创新创业能力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通过金融投资创新大赛将大学生的专业知识培养与创新创业教育相结合，通过创新性、创造性和实用性竞赛活动，造就一支高素质的金融投资创新队伍，进而带动更多学生积极参与创新活动，营造良好的校园创新氛围，提高学生的综合素质和创新创业能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（二）培养大学生分析问题和解决问题能力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投资是以财富增值为目的的资金运动，有着自身特殊的运动规律和运行机理，需要从金融投资的决策策略、操作方法和技巧上进行深层分析，既需从宏观经济分析、行业分析和公司分析三个模块入手，也需要对金融投资者行为进行考虑，从投资者心理、投资者行为和投资策略三个模块进行研究。</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（三）鼓励大学生探索金融投资技术和方法</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投资活动是资金供给者和资金需求者所建立的相互联系、相互影响的过程，都是通过市场经济中的金融市场完成的，而金融市场中的交易者从短期的交易行为看，必定要强调金融投资技术分析和大量的交易技巧，如</w:t>
      </w:r>
      <w:r>
        <w:rPr>
          <w:rFonts w:ascii="Times New Roman" w:eastAsia="宋体" w:hAnsi="Times New Roman" w:hint="eastAsia"/>
          <w:color w:val="000000"/>
          <w:kern w:val="2"/>
          <w:sz w:val="21"/>
        </w:rPr>
        <w:t>K</w:t>
      </w:r>
      <w:r>
        <w:rPr>
          <w:rFonts w:ascii="Times New Roman" w:eastAsia="宋体" w:hAnsi="Times New Roman" w:hint="eastAsia"/>
          <w:color w:val="000000"/>
          <w:kern w:val="2"/>
          <w:sz w:val="21"/>
        </w:rPr>
        <w:t>线理论、量价关系、切线理论、形态理论、技术指标理论等。</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（四）强化大学生团队合作意识和合作精神</w:t>
      </w:r>
    </w:p>
    <w:p w:rsidR="00011870" w:rsidRDefault="00090033">
      <w:pPr>
        <w:pStyle w:val="a4"/>
        <w:widowControl/>
        <w:spacing w:beforeAutospacing="0" w:afterAutospacing="0" w:line="560" w:lineRule="atLeast"/>
        <w:ind w:firstLine="560"/>
        <w:jc w:val="both"/>
        <w:rPr>
          <w:rFonts w:ascii="Times New Roman" w:eastAsia="宋体" w:hAnsi="Times New Roman"/>
          <w:b/>
          <w:bCs/>
          <w:color w:val="000000"/>
          <w:kern w:val="2"/>
          <w:sz w:val="21"/>
        </w:rPr>
      </w:pPr>
      <w:r>
        <w:rPr>
          <w:rFonts w:ascii="Times New Roman" w:eastAsia="宋体" w:hAnsi="Times New Roman"/>
          <w:color w:val="000000"/>
          <w:kern w:val="2"/>
          <w:sz w:val="21"/>
        </w:rPr>
        <w:t>金融投资分析和决策是一项复杂的系统工程，需要团队合作才能较好完成。金融投资创新大赛涉及投资交易、投资策略设计和公司上市可行性分析，通过团队合作可以培养学生全局意识、服务能力和协作精神，能充分发挥团队合作的决策优势，展示团队合作的成果。</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四、竞赛内容</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（一）竞赛内容</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大赛参赛项目类型有四项：股票虚拟仿真交易、金融投资策略设计、公司上市可行性分析和金融科技产品设计。</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（二）竞赛方案</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本赛事采用网络竞赛系统平台方式进行，大赛中的四个项目涉及参赛作品选题的，由参赛选手自主通过网络竞赛系统平台拟定。</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参赛项目的内容须健康、合法，符合学术规范，遵守学术道德，四类项目均采用团队合作方式完成，以团队方式参赛，每个团队由</w:t>
      </w:r>
      <w:r>
        <w:rPr>
          <w:rFonts w:ascii="Times New Roman" w:eastAsia="宋体" w:hAnsi="Times New Roman" w:hint="eastAsia"/>
          <w:color w:val="000000"/>
          <w:kern w:val="2"/>
          <w:sz w:val="21"/>
        </w:rPr>
        <w:t>3-5</w:t>
      </w:r>
      <w:r>
        <w:rPr>
          <w:rFonts w:ascii="Times New Roman" w:eastAsia="宋体" w:hAnsi="Times New Roman"/>
          <w:color w:val="000000"/>
          <w:kern w:val="2"/>
          <w:sz w:val="21"/>
        </w:rPr>
        <w:t>人组成，每个团队只能申请一个账号和密码。</w:t>
      </w:r>
    </w:p>
    <w:p w:rsidR="00011870" w:rsidRDefault="00090033">
      <w:pPr>
        <w:pStyle w:val="a4"/>
        <w:widowControl/>
        <w:spacing w:beforeAutospacing="0" w:afterAutospacing="0" w:line="560" w:lineRule="atLeast"/>
        <w:ind w:firstLine="560"/>
        <w:jc w:val="both"/>
        <w:rPr>
          <w:rFonts w:ascii="Times New Roman" w:eastAsia="宋体" w:hAnsi="Times New Roman"/>
          <w:b/>
          <w:bCs/>
          <w:color w:val="000000"/>
          <w:kern w:val="2"/>
          <w:sz w:val="21"/>
        </w:rPr>
      </w:pPr>
      <w:r>
        <w:rPr>
          <w:rFonts w:ascii="Times New Roman" w:eastAsia="宋体" w:hAnsi="Times New Roman"/>
          <w:color w:val="000000"/>
          <w:kern w:val="2"/>
          <w:sz w:val="21"/>
        </w:rPr>
        <w:t>每个团队除了可以报名参加股票虚拟仿真交易参赛项目类型外，只能参加金融投资策略设计、公司上市可行性分析和金融科技产品设计等三个参赛项目类型中的一个，否则，取消参赛资格。</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五、竞赛方式</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本竞赛采用网络竞赛系统平台方式进行，大赛竞赛项目的各个竞赛方式各有差异。</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股票虚拟仿真交易：该项比赛采用预决赛一次完成方式进行，参赛团队全体队员需完成国家虚拟仿真实验教学项目共享平台（</w:t>
      </w:r>
      <w:r>
        <w:rPr>
          <w:rFonts w:ascii="Times New Roman" w:eastAsia="宋体" w:hAnsi="Times New Roman" w:hint="eastAsia"/>
          <w:color w:val="000000"/>
          <w:kern w:val="2"/>
          <w:sz w:val="21"/>
        </w:rPr>
        <w:t>http://www.ilab-x.com/</w:t>
      </w:r>
      <w:r>
        <w:rPr>
          <w:rFonts w:ascii="Times New Roman" w:eastAsia="宋体" w:hAnsi="Times New Roman" w:hint="eastAsia"/>
          <w:color w:val="000000"/>
          <w:kern w:val="2"/>
          <w:sz w:val="21"/>
        </w:rPr>
        <w:t>）中“资产配置优化选择虚拟仿真实验教学项目”且得分在</w:t>
      </w:r>
      <w:r>
        <w:rPr>
          <w:rFonts w:ascii="Times New Roman" w:eastAsia="宋体" w:hAnsi="Times New Roman" w:hint="eastAsia"/>
          <w:color w:val="000000"/>
          <w:kern w:val="2"/>
          <w:sz w:val="21"/>
        </w:rPr>
        <w:t>80</w:t>
      </w:r>
      <w:r>
        <w:rPr>
          <w:rFonts w:ascii="Times New Roman" w:eastAsia="宋体" w:hAnsi="Times New Roman" w:hint="eastAsia"/>
          <w:color w:val="000000"/>
          <w:kern w:val="2"/>
          <w:sz w:val="21"/>
        </w:rPr>
        <w:t>分以上，</w:t>
      </w:r>
      <w:r>
        <w:rPr>
          <w:rFonts w:ascii="Times New Roman" w:eastAsia="宋体" w:hAnsi="Times New Roman"/>
          <w:color w:val="000000"/>
          <w:kern w:val="2"/>
          <w:sz w:val="21"/>
        </w:rPr>
        <w:t>并将截图上传系统，才可以参加竞赛成绩评定；股票虚拟仿真交易操作业绩排名前</w:t>
      </w:r>
      <w:r>
        <w:rPr>
          <w:rFonts w:ascii="Times New Roman" w:eastAsia="宋体" w:hAnsi="Times New Roman" w:hint="eastAsia"/>
          <w:color w:val="000000"/>
          <w:kern w:val="2"/>
          <w:sz w:val="21"/>
        </w:rPr>
        <w:t>20%</w:t>
      </w:r>
      <w:r>
        <w:rPr>
          <w:rFonts w:ascii="Times New Roman" w:eastAsia="宋体" w:hAnsi="Times New Roman" w:hint="eastAsia"/>
          <w:color w:val="000000"/>
          <w:kern w:val="2"/>
          <w:sz w:val="21"/>
        </w:rPr>
        <w:t>为晋级团队；团队最终成绩由二部分组成：股票虚拟仿真交易的资产收益占</w:t>
      </w:r>
      <w:r>
        <w:rPr>
          <w:rFonts w:ascii="Times New Roman" w:eastAsia="宋体" w:hAnsi="Times New Roman" w:hint="eastAsia"/>
          <w:color w:val="000000"/>
          <w:kern w:val="2"/>
          <w:sz w:val="21"/>
        </w:rPr>
        <w:t>80%</w:t>
      </w:r>
      <w:r>
        <w:rPr>
          <w:rFonts w:ascii="Times New Roman" w:eastAsia="宋体" w:hAnsi="Times New Roman" w:hint="eastAsia"/>
          <w:color w:val="000000"/>
          <w:kern w:val="2"/>
          <w:sz w:val="21"/>
        </w:rPr>
        <w:t>、投资分析报告占</w:t>
      </w:r>
      <w:r>
        <w:rPr>
          <w:rFonts w:ascii="Times New Roman" w:eastAsia="宋体" w:hAnsi="Times New Roman" w:hint="eastAsia"/>
          <w:color w:val="000000"/>
          <w:kern w:val="2"/>
          <w:sz w:val="21"/>
        </w:rPr>
        <w:t>20%</w:t>
      </w:r>
      <w:r>
        <w:rPr>
          <w:rFonts w:ascii="Times New Roman" w:eastAsia="宋体" w:hAnsi="Times New Roman" w:hint="eastAsia"/>
          <w:color w:val="000000"/>
          <w:kern w:val="2"/>
          <w:sz w:val="21"/>
        </w:rPr>
        <w:t>。</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金融投资策略设计：参赛团队的作品各校组织初赛后，进入决赛。参赛团队的作品自行确定，决赛最终成绩评定由专家根据评分规则对其综合评审打分。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公司上市可行性分析：参赛团队的作品各校组织初赛后，进入决赛。参赛团队的作品自行确定，决赛最终成绩评定由专家根据评分规则对其综合评审打分。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金融科技产品设计：参赛团队的作品各校组织初赛后，进入决赛。参赛团队的作品自行确定，决赛最终成绩评定由专家根据评分规则对其综合评审打分。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六、竞赛流程</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（一）大赛报名阶段</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．各高校要动员和号召学生积极参赛，参赛学生报名必须以团队形式，通过登录</w:t>
      </w:r>
      <w:r>
        <w:rPr>
          <w:rFonts w:ascii="Times New Roman" w:eastAsia="宋体" w:hAnsi="Times New Roman" w:hint="eastAsia"/>
          <w:color w:val="000000"/>
          <w:kern w:val="2"/>
          <w:sz w:val="21"/>
        </w:rPr>
        <w:t>http://tzds.aufe.edu.cn</w:t>
      </w:r>
      <w:r>
        <w:rPr>
          <w:rFonts w:ascii="Times New Roman" w:eastAsia="宋体" w:hAnsi="Times New Roman" w:hint="eastAsia"/>
          <w:color w:val="000000"/>
          <w:kern w:val="2"/>
          <w:sz w:val="21"/>
        </w:rPr>
        <w:t>官方网站报名端口进行报名。报名信息一经确认，整个赛程不再更改。</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．各参赛团队报名时间为</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日至</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15</w:t>
      </w:r>
      <w:r>
        <w:rPr>
          <w:rFonts w:ascii="Times New Roman" w:eastAsia="宋体" w:hAnsi="Times New Roman" w:hint="eastAsia"/>
          <w:color w:val="000000"/>
          <w:kern w:val="2"/>
          <w:sz w:val="21"/>
        </w:rPr>
        <w:t>日。参赛团队报名后，由所在学校学科竞赛管理部门审核提交，大赛秘书处通过确认。各校审核请于</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16</w:t>
      </w:r>
      <w:r>
        <w:rPr>
          <w:rFonts w:ascii="Times New Roman" w:eastAsia="宋体" w:hAnsi="Times New Roman" w:hint="eastAsia"/>
          <w:color w:val="000000"/>
          <w:kern w:val="2"/>
          <w:sz w:val="21"/>
        </w:rPr>
        <w:t>日</w:t>
      </w:r>
      <w:r>
        <w:rPr>
          <w:rFonts w:ascii="Times New Roman" w:eastAsia="宋体" w:hAnsi="Times New Roman" w:hint="eastAsia"/>
          <w:color w:val="000000"/>
          <w:kern w:val="2"/>
          <w:sz w:val="21"/>
        </w:rPr>
        <w:t>12:00</w:t>
      </w:r>
      <w:r>
        <w:rPr>
          <w:rFonts w:ascii="Times New Roman" w:eastAsia="宋体" w:hAnsi="Times New Roman" w:hint="eastAsia"/>
          <w:color w:val="000000"/>
          <w:kern w:val="2"/>
          <w:sz w:val="21"/>
        </w:rPr>
        <w:t>前完成，否则视同放弃参赛。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（二）大赛比赛阶段</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．比赛时间：</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21</w:t>
      </w:r>
      <w:r>
        <w:rPr>
          <w:rFonts w:ascii="Times New Roman" w:eastAsia="宋体" w:hAnsi="Times New Roman" w:hint="eastAsia"/>
          <w:color w:val="000000"/>
          <w:kern w:val="2"/>
          <w:sz w:val="21"/>
        </w:rPr>
        <w:t>日—</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30</w:t>
      </w:r>
      <w:r>
        <w:rPr>
          <w:rFonts w:ascii="Times New Roman" w:eastAsia="宋体" w:hAnsi="Times New Roman" w:hint="eastAsia"/>
          <w:color w:val="000000"/>
          <w:kern w:val="2"/>
          <w:sz w:val="21"/>
        </w:rPr>
        <w:t>日。</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．股票虚拟仿真交易预决赛共</w:t>
      </w:r>
      <w:r>
        <w:rPr>
          <w:rFonts w:ascii="Times New Roman" w:eastAsia="宋体" w:hAnsi="Times New Roman" w:hint="eastAsia"/>
          <w:color w:val="000000"/>
          <w:kern w:val="2"/>
          <w:sz w:val="21"/>
        </w:rPr>
        <w:t>6</w:t>
      </w:r>
      <w:r>
        <w:rPr>
          <w:rFonts w:ascii="Times New Roman" w:eastAsia="宋体" w:hAnsi="Times New Roman" w:hint="eastAsia"/>
          <w:color w:val="000000"/>
          <w:kern w:val="2"/>
          <w:sz w:val="21"/>
        </w:rPr>
        <w:t>个交易周（</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21</w:t>
      </w:r>
      <w:r>
        <w:rPr>
          <w:rFonts w:ascii="Times New Roman" w:eastAsia="宋体" w:hAnsi="Times New Roman" w:hint="eastAsia"/>
          <w:color w:val="000000"/>
          <w:kern w:val="2"/>
          <w:sz w:val="21"/>
        </w:rPr>
        <w:t>日至</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30</w:t>
      </w:r>
      <w:r>
        <w:rPr>
          <w:rFonts w:ascii="Times New Roman" w:eastAsia="宋体" w:hAnsi="Times New Roman" w:hint="eastAsia"/>
          <w:color w:val="000000"/>
          <w:kern w:val="2"/>
          <w:sz w:val="21"/>
        </w:rPr>
        <w:t>日）。参赛团队可于赛程期间每天交易时间对系统进行操作。投资分析报告须在</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31</w:t>
      </w:r>
      <w:r>
        <w:rPr>
          <w:rFonts w:ascii="Times New Roman" w:eastAsia="宋体" w:hAnsi="Times New Roman" w:hint="eastAsia"/>
          <w:color w:val="000000"/>
          <w:kern w:val="2"/>
          <w:sz w:val="21"/>
        </w:rPr>
        <w:t>日前通过系统提交到大赛秘书处。具体交易时间为：周一至周五</w:t>
      </w:r>
      <w:r>
        <w:rPr>
          <w:rFonts w:ascii="Times New Roman" w:eastAsia="宋体" w:hAnsi="Times New Roman" w:hint="eastAsia"/>
          <w:color w:val="000000"/>
          <w:kern w:val="2"/>
          <w:sz w:val="21"/>
        </w:rPr>
        <w:t>9</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30</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11</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30</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13</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00</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15</w:t>
      </w: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00</w:t>
      </w:r>
      <w:r>
        <w:rPr>
          <w:rFonts w:ascii="Times New Roman" w:eastAsia="宋体" w:hAnsi="Times New Roman" w:hint="eastAsia"/>
          <w:color w:val="000000"/>
          <w:kern w:val="2"/>
          <w:sz w:val="21"/>
        </w:rPr>
        <w:t>。</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3</w:t>
      </w:r>
      <w:r>
        <w:rPr>
          <w:rFonts w:ascii="Times New Roman" w:eastAsia="宋体" w:hAnsi="Times New Roman" w:hint="eastAsia"/>
          <w:color w:val="000000"/>
          <w:kern w:val="2"/>
          <w:sz w:val="21"/>
        </w:rPr>
        <w:t>．金融投资策略设计项目、公司上市可行性分析项目和金融科技产品设计项目竞赛初赛由各校自行组织，选拔出参加决赛的团队。所有学校参加决赛的团队需在</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31</w:t>
      </w:r>
      <w:r>
        <w:rPr>
          <w:rFonts w:ascii="Times New Roman" w:eastAsia="宋体" w:hAnsi="Times New Roman" w:hint="eastAsia"/>
          <w:color w:val="000000"/>
          <w:kern w:val="2"/>
          <w:sz w:val="21"/>
        </w:rPr>
        <w:t>日前，通过</w:t>
      </w:r>
      <w:proofErr w:type="gramStart"/>
      <w:r>
        <w:rPr>
          <w:rFonts w:ascii="Times New Roman" w:eastAsia="宋体" w:hAnsi="Times New Roman" w:hint="eastAsia"/>
          <w:color w:val="000000"/>
          <w:kern w:val="2"/>
          <w:sz w:val="21"/>
        </w:rPr>
        <w:t>大赛官网的</w:t>
      </w:r>
      <w:proofErr w:type="gramEnd"/>
      <w:r>
        <w:rPr>
          <w:rFonts w:ascii="Times New Roman" w:eastAsia="宋体" w:hAnsi="Times New Roman" w:hint="eastAsia"/>
          <w:color w:val="000000"/>
          <w:kern w:val="2"/>
          <w:sz w:val="21"/>
        </w:rPr>
        <w:t>竞赛系统提</w:t>
      </w:r>
      <w:r>
        <w:rPr>
          <w:rFonts w:ascii="Times New Roman" w:eastAsia="宋体" w:hAnsi="Times New Roman" w:hint="eastAsia"/>
          <w:color w:val="000000"/>
          <w:kern w:val="2"/>
          <w:sz w:val="21"/>
        </w:rPr>
        <w:lastRenderedPageBreak/>
        <w:t>交参赛作品。三个项目各校参加决赛的团队指标分配原则如下：以参赛高校上一年度同类项目获奖团队数为基数，加上初赛参赛团队报名团队数的</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，作为该校决赛名额指标，</w:t>
      </w:r>
      <w:proofErr w:type="gramStart"/>
      <w:r>
        <w:rPr>
          <w:rFonts w:ascii="Times New Roman" w:eastAsia="宋体" w:hAnsi="Times New Roman" w:hint="eastAsia"/>
          <w:color w:val="000000"/>
          <w:kern w:val="2"/>
          <w:sz w:val="21"/>
        </w:rPr>
        <w:t>若指标</w:t>
      </w:r>
      <w:proofErr w:type="gramEnd"/>
      <w:r>
        <w:rPr>
          <w:rFonts w:ascii="Times New Roman" w:eastAsia="宋体" w:hAnsi="Times New Roman" w:hint="eastAsia"/>
          <w:color w:val="000000"/>
          <w:kern w:val="2"/>
          <w:sz w:val="21"/>
        </w:rPr>
        <w:t>少于</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个，按</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个确定。若以前年度未参加该项比赛或参赛未获奖的高校，指标基数为</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个团队。参加决赛的学生团队通过</w:t>
      </w:r>
      <w:proofErr w:type="gramStart"/>
      <w:r>
        <w:rPr>
          <w:rFonts w:ascii="Times New Roman" w:eastAsia="宋体" w:hAnsi="Times New Roman" w:hint="eastAsia"/>
          <w:color w:val="000000"/>
          <w:kern w:val="2"/>
          <w:sz w:val="21"/>
        </w:rPr>
        <w:t>大赛官网按时</w:t>
      </w:r>
      <w:proofErr w:type="gramEnd"/>
      <w:r>
        <w:rPr>
          <w:rFonts w:ascii="Times New Roman" w:eastAsia="宋体" w:hAnsi="Times New Roman" w:hint="eastAsia"/>
          <w:color w:val="000000"/>
          <w:kern w:val="2"/>
          <w:sz w:val="21"/>
        </w:rPr>
        <w:t>提交作品。</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股票虚拟仿真交易项目、金融投资策略设计项目、公司上市可行性分析项目和金融科技产品设计项目的参赛团队作品提交后，由各校学科竞赛管理部门进行审核确认。各校学科竞赛管理部门需在</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月</w:t>
      </w:r>
      <w:r>
        <w:rPr>
          <w:rFonts w:ascii="Times New Roman" w:eastAsia="宋体" w:hAnsi="Times New Roman" w:hint="eastAsia"/>
          <w:color w:val="000000"/>
          <w:kern w:val="2"/>
          <w:sz w:val="21"/>
        </w:rPr>
        <w:t>31</w:t>
      </w:r>
      <w:r>
        <w:rPr>
          <w:rFonts w:ascii="Times New Roman" w:eastAsia="宋体" w:hAnsi="Times New Roman" w:hint="eastAsia"/>
          <w:color w:val="000000"/>
          <w:kern w:val="2"/>
          <w:sz w:val="21"/>
        </w:rPr>
        <w:t>日</w:t>
      </w:r>
      <w:r>
        <w:rPr>
          <w:rFonts w:ascii="Times New Roman" w:eastAsia="宋体" w:hAnsi="Times New Roman" w:hint="eastAsia"/>
          <w:color w:val="000000"/>
          <w:kern w:val="2"/>
          <w:sz w:val="21"/>
        </w:rPr>
        <w:t>12:00</w:t>
      </w:r>
      <w:r>
        <w:rPr>
          <w:rFonts w:ascii="Times New Roman" w:eastAsia="宋体" w:hAnsi="Times New Roman" w:hint="eastAsia"/>
          <w:color w:val="000000"/>
          <w:kern w:val="2"/>
          <w:sz w:val="21"/>
        </w:rPr>
        <w:t>前审核完毕，否则以放弃参赛处理。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具体赛程安排详见</w:t>
      </w:r>
      <w:proofErr w:type="gramStart"/>
      <w:r>
        <w:rPr>
          <w:rFonts w:ascii="Times New Roman" w:eastAsia="宋体" w:hAnsi="Times New Roman"/>
          <w:color w:val="000000"/>
          <w:kern w:val="2"/>
          <w:sz w:val="21"/>
        </w:rPr>
        <w:t>大赛官网通知</w:t>
      </w:r>
      <w:proofErr w:type="gramEnd"/>
      <w:r>
        <w:rPr>
          <w:rFonts w:ascii="Times New Roman" w:eastAsia="宋体" w:hAnsi="Times New Roman"/>
          <w:color w:val="000000"/>
          <w:kern w:val="2"/>
          <w:sz w:val="21"/>
        </w:rPr>
        <w:t>。</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（三）大赛评审与颁奖阶段</w:t>
      </w:r>
    </w:p>
    <w:p w:rsidR="00011870" w:rsidRDefault="00090033">
      <w:pPr>
        <w:pStyle w:val="a4"/>
        <w:widowControl/>
        <w:spacing w:beforeAutospacing="0" w:afterAutospacing="0" w:line="560" w:lineRule="atLeast"/>
        <w:jc w:val="both"/>
        <w:rPr>
          <w:rFonts w:ascii="Times New Roman" w:eastAsia="宋体" w:hAnsi="Times New Roman"/>
          <w:b/>
          <w:bCs/>
          <w:color w:val="000000"/>
          <w:kern w:val="2"/>
          <w:sz w:val="21"/>
        </w:rPr>
      </w:pPr>
      <w:r>
        <w:rPr>
          <w:rFonts w:ascii="Times New Roman" w:eastAsia="宋体" w:hAnsi="Times New Roman"/>
          <w:color w:val="000000"/>
          <w:kern w:val="2"/>
          <w:sz w:val="21"/>
        </w:rPr>
        <w:t>大赛评审分为三个阶段，即初审、复审、终审。股票虚拟仿真交易项目剔除</w:t>
      </w:r>
      <w:r>
        <w:rPr>
          <w:rFonts w:ascii="Times New Roman" w:eastAsia="宋体" w:hAnsi="Times New Roman" w:hint="eastAsia"/>
          <w:color w:val="000000"/>
          <w:kern w:val="2"/>
          <w:sz w:val="21"/>
        </w:rPr>
        <w:t>“资产配置优化选择虚拟仿真实验教学项目”未达标的团队进入投资分析报告的评审；金融投资策略设计项目、公司上市可行性分析项目和金融科技产品设计项目，初审由各参赛学校组织专家自行评审。四个比赛项目的复审由大赛秘书处组织参赛高校的相关老师和业界专家进行评审。终审由大赛秘书处聘请学界、业界知名专家评审。大赛颁奖时间在大赛官网上另行通知。</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七、竞赛试题</w:t>
      </w:r>
    </w:p>
    <w:p w:rsidR="00011870" w:rsidRDefault="00090033">
      <w:pPr>
        <w:pStyle w:val="a4"/>
        <w:widowControl/>
        <w:spacing w:beforeAutospacing="0" w:afterAutospacing="0" w:line="560" w:lineRule="atLeast"/>
        <w:ind w:firstLine="560"/>
        <w:jc w:val="both"/>
        <w:rPr>
          <w:rFonts w:ascii="Times New Roman" w:eastAsia="宋体" w:hAnsi="Times New Roman"/>
          <w:b/>
          <w:bCs/>
          <w:color w:val="000000"/>
          <w:kern w:val="2"/>
          <w:sz w:val="21"/>
        </w:rPr>
      </w:pPr>
      <w:r>
        <w:rPr>
          <w:rFonts w:ascii="Times New Roman" w:eastAsia="宋体" w:hAnsi="Times New Roman"/>
          <w:color w:val="000000"/>
          <w:kern w:val="2"/>
          <w:sz w:val="21"/>
        </w:rPr>
        <w:t>本届比赛采用网络竞赛系统平台方式进行，四个项目涉及参赛作品选题的，由参赛选手自主通过网络竞赛系统平台提供参赛选题。参赛团队成绩评定通过大赛网络评审平台进行。</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八、竞赛规则</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（一）报名资格</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普通高校全日制在校大学生均可报名参加比赛。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（二）报名要求</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各高校要动员和号召学生积极参赛，各参赛学生组成</w:t>
      </w:r>
      <w:r>
        <w:rPr>
          <w:rFonts w:ascii="Times New Roman" w:eastAsia="宋体" w:hAnsi="Times New Roman" w:hint="eastAsia"/>
          <w:color w:val="000000"/>
          <w:kern w:val="2"/>
          <w:sz w:val="21"/>
        </w:rPr>
        <w:t>3-5</w:t>
      </w:r>
      <w:r>
        <w:rPr>
          <w:rFonts w:ascii="Times New Roman" w:eastAsia="宋体" w:hAnsi="Times New Roman" w:hint="eastAsia"/>
          <w:color w:val="000000"/>
          <w:kern w:val="2"/>
          <w:sz w:val="21"/>
        </w:rPr>
        <w:t>人团队，参赛学生报名必须以团队形式，通过登录</w:t>
      </w:r>
      <w:r>
        <w:rPr>
          <w:rFonts w:ascii="Times New Roman" w:eastAsia="宋体" w:hAnsi="Times New Roman" w:hint="eastAsia"/>
          <w:color w:val="000000"/>
          <w:kern w:val="2"/>
          <w:sz w:val="21"/>
        </w:rPr>
        <w:t>http://tzds.aufe.edu.cn</w:t>
      </w:r>
      <w:r>
        <w:rPr>
          <w:rFonts w:ascii="Times New Roman" w:eastAsia="宋体" w:hAnsi="Times New Roman" w:hint="eastAsia"/>
          <w:color w:val="000000"/>
          <w:kern w:val="2"/>
          <w:sz w:val="21"/>
        </w:rPr>
        <w:t>官方网站报名端口进行报名。</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lastRenderedPageBreak/>
        <w:t>2.</w:t>
      </w:r>
      <w:r>
        <w:rPr>
          <w:rFonts w:ascii="Times New Roman" w:eastAsia="宋体" w:hAnsi="Times New Roman" w:hint="eastAsia"/>
          <w:color w:val="000000"/>
          <w:kern w:val="2"/>
          <w:sz w:val="21"/>
        </w:rPr>
        <w:t>各校大赛指导老师须事先在大赛系统中注册，并签订指导老师承诺书后，经所在学校确认后，方可指导学生参赛。同</w:t>
      </w:r>
      <w:proofErr w:type="gramStart"/>
      <w:r>
        <w:rPr>
          <w:rFonts w:ascii="Times New Roman" w:eastAsia="宋体" w:hAnsi="Times New Roman" w:hint="eastAsia"/>
          <w:color w:val="000000"/>
          <w:kern w:val="2"/>
          <w:sz w:val="21"/>
        </w:rPr>
        <w:t>一教师</w:t>
      </w:r>
      <w:proofErr w:type="gramEnd"/>
      <w:r>
        <w:rPr>
          <w:rFonts w:ascii="Times New Roman" w:eastAsia="宋体" w:hAnsi="Times New Roman" w:hint="eastAsia"/>
          <w:color w:val="000000"/>
          <w:kern w:val="2"/>
          <w:sz w:val="21"/>
        </w:rPr>
        <w:t>指导学生团队不得超过</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个，学生参与比赛可以无指导教师。组织委员会、专家委员会、仲裁委员会及秘书处成员均不得担任参赛团队指导老师。</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3.</w:t>
      </w:r>
      <w:r>
        <w:rPr>
          <w:rFonts w:ascii="Times New Roman" w:eastAsia="宋体" w:hAnsi="Times New Roman"/>
          <w:color w:val="000000"/>
          <w:kern w:val="2"/>
          <w:sz w:val="21"/>
        </w:rPr>
        <w:t>各参赛团队报名时间为</w:t>
      </w:r>
      <w:r>
        <w:rPr>
          <w:rFonts w:ascii="Times New Roman" w:eastAsia="宋体" w:hAnsi="Times New Roman" w:hint="eastAsia"/>
          <w:color w:val="000000"/>
          <w:kern w:val="2"/>
          <w:sz w:val="21"/>
        </w:rPr>
        <w:t>2020</w:t>
      </w:r>
      <w:r>
        <w:rPr>
          <w:rFonts w:ascii="Times New Roman" w:eastAsia="宋体" w:hAnsi="Times New Roman" w:hint="eastAsia"/>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color w:val="000000"/>
          <w:kern w:val="2"/>
          <w:sz w:val="21"/>
        </w:rPr>
        <w:t>月</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日至</w:t>
      </w:r>
      <w:r>
        <w:rPr>
          <w:rFonts w:ascii="Times New Roman" w:eastAsia="宋体" w:hAnsi="Times New Roman" w:hint="eastAsia"/>
          <w:color w:val="000000"/>
          <w:kern w:val="2"/>
          <w:sz w:val="21"/>
        </w:rPr>
        <w:t>9</w:t>
      </w:r>
      <w:r>
        <w:rPr>
          <w:rFonts w:ascii="Times New Roman" w:eastAsia="宋体" w:hAnsi="Times New Roman"/>
          <w:color w:val="000000"/>
          <w:kern w:val="2"/>
          <w:sz w:val="21"/>
        </w:rPr>
        <w:t>月</w:t>
      </w:r>
      <w:r>
        <w:rPr>
          <w:rFonts w:ascii="Times New Roman" w:eastAsia="宋体" w:hAnsi="Times New Roman" w:hint="eastAsia"/>
          <w:color w:val="000000"/>
          <w:kern w:val="2"/>
          <w:sz w:val="21"/>
        </w:rPr>
        <w:t>15</w:t>
      </w:r>
      <w:r>
        <w:rPr>
          <w:rFonts w:ascii="Times New Roman" w:eastAsia="宋体" w:hAnsi="Times New Roman"/>
          <w:color w:val="000000"/>
          <w:kern w:val="2"/>
          <w:sz w:val="21"/>
        </w:rPr>
        <w:t>日。参赛团队报名时，需签订参赛承诺书后经指导老师确认指导关系，由所在学校学科竞赛管理部门审核提交，大赛秘书处通过确认。各校审核请于</w:t>
      </w:r>
      <w:r>
        <w:rPr>
          <w:rFonts w:ascii="Times New Roman" w:eastAsia="宋体" w:hAnsi="Times New Roman" w:hint="eastAsia"/>
          <w:color w:val="000000"/>
          <w:kern w:val="2"/>
          <w:sz w:val="21"/>
        </w:rPr>
        <w:t>2020</w:t>
      </w:r>
      <w:r>
        <w:rPr>
          <w:rFonts w:ascii="Times New Roman" w:eastAsia="宋体" w:hAnsi="Times New Roman"/>
          <w:color w:val="000000"/>
          <w:kern w:val="2"/>
          <w:sz w:val="21"/>
        </w:rPr>
        <w:t>年</w:t>
      </w:r>
      <w:r>
        <w:rPr>
          <w:rFonts w:ascii="Times New Roman" w:eastAsia="宋体" w:hAnsi="Times New Roman" w:hint="eastAsia"/>
          <w:color w:val="000000"/>
          <w:kern w:val="2"/>
          <w:sz w:val="21"/>
        </w:rPr>
        <w:t>9</w:t>
      </w:r>
      <w:r>
        <w:rPr>
          <w:rFonts w:ascii="Times New Roman" w:eastAsia="宋体" w:hAnsi="Times New Roman"/>
          <w:color w:val="000000"/>
          <w:kern w:val="2"/>
          <w:sz w:val="21"/>
        </w:rPr>
        <w:t>月</w:t>
      </w:r>
      <w:r>
        <w:rPr>
          <w:rFonts w:ascii="Times New Roman" w:eastAsia="宋体" w:hAnsi="Times New Roman" w:hint="eastAsia"/>
          <w:color w:val="000000"/>
          <w:kern w:val="2"/>
          <w:sz w:val="21"/>
        </w:rPr>
        <w:t>16</w:t>
      </w:r>
      <w:r>
        <w:rPr>
          <w:rFonts w:ascii="Times New Roman" w:eastAsia="宋体" w:hAnsi="Times New Roman"/>
          <w:color w:val="000000"/>
          <w:kern w:val="2"/>
          <w:sz w:val="21"/>
        </w:rPr>
        <w:t>日</w:t>
      </w:r>
      <w:r>
        <w:rPr>
          <w:rFonts w:ascii="Times New Roman" w:eastAsia="宋体" w:hAnsi="Times New Roman" w:hint="eastAsia"/>
          <w:color w:val="000000"/>
          <w:kern w:val="2"/>
          <w:sz w:val="21"/>
        </w:rPr>
        <w:t>12:00</w:t>
      </w:r>
      <w:r>
        <w:rPr>
          <w:rFonts w:ascii="Times New Roman" w:eastAsia="宋体" w:hAnsi="Times New Roman" w:hint="eastAsia"/>
          <w:color w:val="000000"/>
          <w:kern w:val="2"/>
          <w:sz w:val="21"/>
        </w:rPr>
        <w:t>前完成，否则视同放弃参赛。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（三）赛前准备</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大赛在主办方的领导下，由承办</w:t>
      </w:r>
      <w:proofErr w:type="gramStart"/>
      <w:r>
        <w:rPr>
          <w:rFonts w:ascii="Times New Roman" w:eastAsia="宋体" w:hAnsi="Times New Roman"/>
          <w:color w:val="000000"/>
          <w:kern w:val="2"/>
          <w:sz w:val="21"/>
        </w:rPr>
        <w:t>方具体</w:t>
      </w:r>
      <w:proofErr w:type="gramEnd"/>
      <w:r>
        <w:rPr>
          <w:rFonts w:ascii="Times New Roman" w:eastAsia="宋体" w:hAnsi="Times New Roman"/>
          <w:color w:val="000000"/>
          <w:kern w:val="2"/>
          <w:sz w:val="21"/>
        </w:rPr>
        <w:t>负责运行，大赛秘书处负责执行。大赛秘书处设有大赛官网，所有大赛的组织、规程、通知公告、大赛新闻等，通过</w:t>
      </w:r>
      <w:proofErr w:type="gramStart"/>
      <w:r>
        <w:rPr>
          <w:rFonts w:ascii="Times New Roman" w:eastAsia="宋体" w:hAnsi="Times New Roman"/>
          <w:color w:val="000000"/>
          <w:kern w:val="2"/>
          <w:sz w:val="21"/>
        </w:rPr>
        <w:t>大赛官网统一</w:t>
      </w:r>
      <w:proofErr w:type="gramEnd"/>
      <w:r>
        <w:rPr>
          <w:rFonts w:ascii="Times New Roman" w:eastAsia="宋体" w:hAnsi="Times New Roman"/>
          <w:color w:val="000000"/>
          <w:kern w:val="2"/>
          <w:sz w:val="21"/>
        </w:rPr>
        <w:t>对外发布；大赛的竞赛系统由大赛协办方</w:t>
      </w:r>
      <w:proofErr w:type="gramStart"/>
      <w:r>
        <w:rPr>
          <w:rFonts w:ascii="Times New Roman" w:eastAsia="宋体" w:hAnsi="Times New Roman"/>
          <w:color w:val="000000"/>
          <w:kern w:val="2"/>
          <w:sz w:val="21"/>
        </w:rPr>
        <w:t>国元证券</w:t>
      </w:r>
      <w:proofErr w:type="gramEnd"/>
      <w:r>
        <w:rPr>
          <w:rFonts w:ascii="Times New Roman" w:eastAsia="宋体" w:hAnsi="Times New Roman"/>
          <w:color w:val="000000"/>
          <w:kern w:val="2"/>
          <w:sz w:val="21"/>
        </w:rPr>
        <w:t>股份有限公司负责运行、维护与保障；大赛报名、评审系统由大赛秘书处委托公司负责运行、维护与保障。大赛专门建立了学生</w:t>
      </w:r>
      <w:r>
        <w:rPr>
          <w:rFonts w:ascii="Times New Roman" w:eastAsia="宋体" w:hAnsi="Times New Roman" w:hint="eastAsia"/>
          <w:color w:val="000000"/>
          <w:kern w:val="2"/>
          <w:sz w:val="21"/>
        </w:rPr>
        <w:t>QQ</w:t>
      </w:r>
      <w:r>
        <w:rPr>
          <w:rFonts w:ascii="Times New Roman" w:eastAsia="宋体" w:hAnsi="Times New Roman" w:hint="eastAsia"/>
          <w:color w:val="000000"/>
          <w:kern w:val="2"/>
          <w:sz w:val="21"/>
        </w:rPr>
        <w:t>交流群和指导老师</w:t>
      </w:r>
      <w:r>
        <w:rPr>
          <w:rFonts w:ascii="Times New Roman" w:eastAsia="宋体" w:hAnsi="Times New Roman" w:hint="eastAsia"/>
          <w:color w:val="000000"/>
          <w:kern w:val="2"/>
          <w:sz w:val="21"/>
        </w:rPr>
        <w:t>QQ</w:t>
      </w:r>
      <w:r>
        <w:rPr>
          <w:rFonts w:ascii="Times New Roman" w:eastAsia="宋体" w:hAnsi="Times New Roman" w:hint="eastAsia"/>
          <w:color w:val="000000"/>
          <w:kern w:val="2"/>
          <w:sz w:val="21"/>
        </w:rPr>
        <w:t>交流群，具体保障大赛的正常运行。</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（四）比赛期间</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本届比赛采用网络竞赛系统平台方式进行，比赛全程由大赛秘书处统一布置，各参赛团队按照大赛相关规定参赛。大赛期间，大赛承办方和协办方将全力保障大赛的网络平台运行平稳并提供相关的服务。</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（五）成绩公布</w:t>
      </w:r>
    </w:p>
    <w:p w:rsidR="00011870" w:rsidRDefault="00090033">
      <w:pPr>
        <w:pStyle w:val="a4"/>
        <w:widowControl/>
        <w:spacing w:beforeAutospacing="0" w:afterAutospacing="0" w:line="560" w:lineRule="atLeast"/>
        <w:ind w:firstLine="560"/>
        <w:jc w:val="both"/>
        <w:rPr>
          <w:rFonts w:ascii="Times New Roman" w:eastAsia="宋体" w:hAnsi="Times New Roman"/>
          <w:b/>
          <w:bCs/>
          <w:color w:val="000000"/>
          <w:kern w:val="2"/>
          <w:sz w:val="21"/>
        </w:rPr>
      </w:pPr>
      <w:r>
        <w:rPr>
          <w:rFonts w:ascii="Times New Roman" w:eastAsia="宋体" w:hAnsi="Times New Roman"/>
          <w:color w:val="000000"/>
          <w:kern w:val="2"/>
          <w:sz w:val="21"/>
        </w:rPr>
        <w:t>股票虚拟仿真交易项目的资产收益率成绩由</w:t>
      </w:r>
      <w:proofErr w:type="gramStart"/>
      <w:r>
        <w:rPr>
          <w:rFonts w:ascii="Times New Roman" w:eastAsia="宋体" w:hAnsi="Times New Roman"/>
          <w:color w:val="000000"/>
          <w:kern w:val="2"/>
          <w:sz w:val="21"/>
        </w:rPr>
        <w:t>大赛官网定期</w:t>
      </w:r>
      <w:proofErr w:type="gramEnd"/>
      <w:r>
        <w:rPr>
          <w:rFonts w:ascii="Times New Roman" w:eastAsia="宋体" w:hAnsi="Times New Roman"/>
          <w:color w:val="000000"/>
          <w:kern w:val="2"/>
          <w:sz w:val="21"/>
        </w:rPr>
        <w:t>公布；股票虚拟仿真交易项目的投资分析报告、金融投资策略设计项目、公司上市可行性分析和金融科技产品设计项目四个项目的决赛成绩，将通过大赛评分系统按竞赛规则统一计算。参赛团队最终成绩，按竞赛规程和评奖规则，经大赛专家委员会最终评审后，确定获奖等级，经</w:t>
      </w:r>
      <w:proofErr w:type="gramStart"/>
      <w:r>
        <w:rPr>
          <w:rFonts w:ascii="Times New Roman" w:eastAsia="宋体" w:hAnsi="Times New Roman"/>
          <w:color w:val="000000"/>
          <w:kern w:val="2"/>
          <w:sz w:val="21"/>
        </w:rPr>
        <w:t>大赛官网公示后</w:t>
      </w:r>
      <w:proofErr w:type="gramEnd"/>
      <w:r>
        <w:rPr>
          <w:rFonts w:ascii="Times New Roman" w:eastAsia="宋体" w:hAnsi="Times New Roman"/>
          <w:color w:val="000000"/>
          <w:kern w:val="2"/>
          <w:sz w:val="21"/>
        </w:rPr>
        <w:t>，报安徽省大学生创新创业教育办公室备案并在安徽</w:t>
      </w:r>
      <w:proofErr w:type="gramStart"/>
      <w:r>
        <w:rPr>
          <w:rFonts w:ascii="Times New Roman" w:eastAsia="宋体" w:hAnsi="Times New Roman"/>
          <w:color w:val="000000"/>
          <w:kern w:val="2"/>
          <w:sz w:val="21"/>
        </w:rPr>
        <w:t>高教网</w:t>
      </w:r>
      <w:proofErr w:type="gramEnd"/>
      <w:r>
        <w:rPr>
          <w:rFonts w:ascii="Times New Roman" w:eastAsia="宋体" w:hAnsi="Times New Roman"/>
          <w:color w:val="000000"/>
          <w:kern w:val="2"/>
          <w:sz w:val="21"/>
        </w:rPr>
        <w:t>公示。大赛颁奖时间将在大赛官网上另行通知。</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九、竞赛环境</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（一）竞赛场地</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本届大赛采用网络竞赛系统平台方式进行，其中不需要进行参赛选手的集中与现场赛。承办方与竞赛系统平台技术支持方，做好网络支持的应急预案，保障大赛的正常运行。</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（二）竞赛管理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参赛选手通过大赛评审平台签订承诺书，承诺在参赛期间遵循国家相关的制度和规章，参赛项目内容健康、合法，符合学术规范，遵守学术道德。大赛评审专家和组委会秘书处成员也通过大赛评审平台签订承诺书，承诺在评审中客观、公平、公正。</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十、技术规范</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本届大赛全部采用网络竞赛系统平台进行，在竞赛安全性和稳定性方面能够有保障。所有技术规范严格按大赛的竞赛规程要求，由大赛承办方督促技术部门予以保障。</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十一、技术平台</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大赛报名系统和竞赛系统由大赛秘书处统一协调，大赛承办方和协办方将全力保障大赛的技术网络平台运行平稳并提供相关服务。</w:t>
      </w:r>
    </w:p>
    <w:p w:rsidR="00011870" w:rsidRDefault="00090033">
      <w:pPr>
        <w:pStyle w:val="a4"/>
        <w:widowControl/>
        <w:spacing w:beforeAutospacing="0" w:afterAutospacing="0" w:line="560" w:lineRule="atLeast"/>
        <w:ind w:firstLine="562"/>
        <w:jc w:val="both"/>
        <w:rPr>
          <w:rFonts w:ascii="Times New Roman" w:eastAsia="宋体" w:hAnsi="Times New Roman"/>
          <w:color w:val="000000"/>
          <w:kern w:val="2"/>
          <w:sz w:val="21"/>
        </w:rPr>
      </w:pPr>
      <w:r>
        <w:rPr>
          <w:rFonts w:ascii="Times New Roman" w:eastAsia="宋体" w:hAnsi="Times New Roman"/>
          <w:b/>
          <w:bCs/>
          <w:color w:val="000000"/>
          <w:kern w:val="2"/>
          <w:sz w:val="21"/>
        </w:rPr>
        <w:t>十二、成绩评定</w:t>
      </w:r>
    </w:p>
    <w:p w:rsidR="00011870" w:rsidRDefault="00090033">
      <w:pPr>
        <w:pStyle w:val="a4"/>
        <w:widowControl/>
        <w:spacing w:beforeAutospacing="0" w:afterAutospacing="0" w:line="560" w:lineRule="atLeast"/>
        <w:ind w:left="560"/>
        <w:jc w:val="both"/>
        <w:rPr>
          <w:rFonts w:ascii="Times New Roman" w:eastAsia="宋体" w:hAnsi="Times New Roman"/>
          <w:color w:val="000000"/>
          <w:kern w:val="2"/>
          <w:sz w:val="21"/>
        </w:rPr>
      </w:pPr>
      <w:r>
        <w:rPr>
          <w:rFonts w:ascii="Times New Roman" w:eastAsia="宋体" w:hAnsi="Times New Roman"/>
          <w:color w:val="000000"/>
          <w:kern w:val="2"/>
          <w:sz w:val="21"/>
        </w:rPr>
        <w:t>（一）评分标准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大赛竞赛项目的成绩评定规则各个比赛项目各有不同。</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股票虚拟仿真交易：参加该项目比赛的团队每位成员，需首先完成国家虚拟仿真实验教学项目共享平台（</w:t>
      </w:r>
      <w:r>
        <w:rPr>
          <w:rFonts w:ascii="Times New Roman" w:eastAsia="宋体" w:hAnsi="Times New Roman"/>
          <w:color w:val="000000"/>
          <w:kern w:val="2"/>
          <w:sz w:val="21"/>
        </w:rPr>
        <w:t>http://www.ilab-x.com/</w:t>
      </w:r>
      <w:r>
        <w:rPr>
          <w:rFonts w:ascii="Times New Roman" w:eastAsia="宋体" w:hAnsi="Times New Roman"/>
          <w:color w:val="000000"/>
          <w:kern w:val="2"/>
          <w:sz w:val="21"/>
        </w:rPr>
        <w:t>）中</w:t>
      </w:r>
      <w:r>
        <w:rPr>
          <w:rFonts w:ascii="Times New Roman" w:eastAsia="宋体" w:hAnsi="Times New Roman" w:hint="eastAsia"/>
          <w:color w:val="000000"/>
          <w:kern w:val="2"/>
          <w:sz w:val="21"/>
        </w:rPr>
        <w:t>“资产配置优化选择虚拟仿真实验教学项目”的学习内容且得分在</w:t>
      </w:r>
      <w:r>
        <w:rPr>
          <w:rFonts w:ascii="Times New Roman" w:eastAsia="宋体" w:hAnsi="Times New Roman"/>
          <w:color w:val="000000"/>
          <w:kern w:val="2"/>
          <w:sz w:val="21"/>
        </w:rPr>
        <w:t>80</w:t>
      </w:r>
      <w:r>
        <w:rPr>
          <w:rFonts w:ascii="Times New Roman" w:eastAsia="宋体" w:hAnsi="Times New Roman"/>
          <w:color w:val="000000"/>
          <w:kern w:val="2"/>
          <w:sz w:val="21"/>
        </w:rPr>
        <w:t>分以上，才有资格进入最终竞赛成绩评定，否则不参加最终成绩排名。股票虚拟仿真交易操作业绩排名在有效参赛团队前</w:t>
      </w:r>
      <w:r>
        <w:rPr>
          <w:rFonts w:ascii="Times New Roman" w:eastAsia="宋体" w:hAnsi="Times New Roman"/>
          <w:color w:val="000000"/>
          <w:kern w:val="2"/>
          <w:sz w:val="21"/>
        </w:rPr>
        <w:t>20</w:t>
      </w:r>
      <w:r>
        <w:rPr>
          <w:rFonts w:ascii="Times New Roman" w:eastAsia="宋体" w:hAnsi="Times New Roman" w:hint="eastAsia"/>
          <w:color w:val="000000"/>
          <w:kern w:val="2"/>
          <w:sz w:val="21"/>
        </w:rPr>
        <w:t>%</w:t>
      </w:r>
      <w:r>
        <w:rPr>
          <w:rFonts w:ascii="Times New Roman" w:eastAsia="宋体" w:hAnsi="Times New Roman"/>
          <w:color w:val="000000"/>
          <w:kern w:val="2"/>
          <w:sz w:val="21"/>
        </w:rPr>
        <w:t>为晋级团队；晋级团队的最终竞赛成绩由二部分组成：资产收益率占</w:t>
      </w:r>
      <w:r>
        <w:rPr>
          <w:rFonts w:ascii="Times New Roman" w:eastAsia="宋体" w:hAnsi="Times New Roman"/>
          <w:color w:val="000000"/>
          <w:kern w:val="2"/>
          <w:sz w:val="21"/>
        </w:rPr>
        <w:t>8</w:t>
      </w:r>
      <w:r>
        <w:rPr>
          <w:rFonts w:ascii="Times New Roman" w:eastAsia="宋体" w:hAnsi="Times New Roman" w:hint="eastAsia"/>
          <w:color w:val="000000"/>
          <w:kern w:val="2"/>
          <w:sz w:val="21"/>
        </w:rPr>
        <w:t>0%</w:t>
      </w:r>
      <w:r>
        <w:rPr>
          <w:rFonts w:ascii="Times New Roman" w:eastAsia="宋体" w:hAnsi="Times New Roman"/>
          <w:color w:val="000000"/>
          <w:kern w:val="2"/>
          <w:sz w:val="21"/>
        </w:rPr>
        <w:t>，投资分析报告占</w:t>
      </w:r>
      <w:r>
        <w:rPr>
          <w:rFonts w:ascii="Times New Roman" w:eastAsia="宋体" w:hAnsi="Times New Roman"/>
          <w:color w:val="000000"/>
          <w:kern w:val="2"/>
          <w:sz w:val="21"/>
        </w:rPr>
        <w:t>2</w:t>
      </w:r>
      <w:r>
        <w:rPr>
          <w:rFonts w:ascii="Times New Roman" w:eastAsia="宋体" w:hAnsi="Times New Roman" w:hint="eastAsia"/>
          <w:color w:val="000000"/>
          <w:kern w:val="2"/>
          <w:sz w:val="21"/>
        </w:rPr>
        <w:t>0%</w:t>
      </w:r>
      <w:r>
        <w:rPr>
          <w:rFonts w:ascii="Times New Roman" w:eastAsia="宋体" w:hAnsi="Times New Roman"/>
          <w:color w:val="000000"/>
          <w:kern w:val="2"/>
          <w:sz w:val="21"/>
        </w:rPr>
        <w:t>。</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金融投资策略设计：参赛团队的作品各校组织初赛后，进入决赛。参赛团队的作品自行确定，决赛最终成绩评定由专家根据评分规则对其综合评审打分。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公司上市可行性分析：参赛团队的作品各校组织初赛后，进入决赛。参赛团队的作品自行确定，决赛最终成绩评定由专家根据评分规则对其综合评审打分。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金融科技产品设计：参赛团队的作品各校组织初赛后，进入决赛。参赛团队的作品自行确定，决赛最终成绩评定由专家根据评分规则对其综合评审打分。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（二）专家和裁判工作管理办法</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大赛评审分为初审、复审和终审。除股票虚拟仿真交易项目外，金融投资策略设计项目、公司上市可行性分析项目和金融科技产品设计项目，初审由各参赛学校组织专家自行评审。四个项目的复审由大赛秘书处组织参</w:t>
      </w:r>
      <w:r>
        <w:rPr>
          <w:rFonts w:ascii="Times New Roman" w:eastAsia="宋体" w:hAnsi="Times New Roman" w:hint="eastAsia"/>
          <w:color w:val="000000"/>
          <w:kern w:val="2"/>
          <w:sz w:val="21"/>
        </w:rPr>
        <w:t>赛高校的相关老师和业界专家进行。终审由大赛秘书处聘请学界、业界知名专家评审。</w:t>
      </w:r>
    </w:p>
    <w:p w:rsidR="00011870" w:rsidRDefault="00090033">
      <w:pPr>
        <w:pStyle w:val="a4"/>
        <w:widowControl/>
        <w:spacing w:beforeAutospacing="0" w:afterAutospacing="0" w:line="560" w:lineRule="atLeast"/>
        <w:ind w:left="560"/>
        <w:jc w:val="both"/>
        <w:rPr>
          <w:rFonts w:ascii="Times New Roman" w:eastAsia="宋体" w:hAnsi="Times New Roman"/>
          <w:color w:val="000000"/>
          <w:kern w:val="2"/>
          <w:sz w:val="21"/>
        </w:rPr>
      </w:pPr>
      <w:r>
        <w:rPr>
          <w:rFonts w:ascii="Times New Roman" w:eastAsia="宋体" w:hAnsi="Times New Roman"/>
          <w:color w:val="000000"/>
          <w:kern w:val="2"/>
          <w:sz w:val="21"/>
        </w:rPr>
        <w:t>（三）评分方法</w:t>
      </w:r>
    </w:p>
    <w:p w:rsidR="00011870" w:rsidRPr="00B72A18" w:rsidRDefault="00090033">
      <w:pPr>
        <w:pStyle w:val="a4"/>
        <w:widowControl/>
        <w:spacing w:beforeAutospacing="0" w:afterAutospacing="0" w:line="480" w:lineRule="atLeast"/>
        <w:jc w:val="center"/>
        <w:rPr>
          <w:rFonts w:ascii="Times New Roman" w:eastAsia="宋体" w:hAnsi="Times New Roman"/>
          <w:b/>
          <w:color w:val="000000"/>
          <w:kern w:val="2"/>
          <w:sz w:val="21"/>
        </w:rPr>
      </w:pPr>
      <w:r w:rsidRPr="00B72A18">
        <w:rPr>
          <w:rFonts w:ascii="Times New Roman" w:eastAsia="宋体" w:hAnsi="Times New Roman" w:hint="eastAsia"/>
          <w:b/>
          <w:color w:val="000000"/>
          <w:kern w:val="2"/>
          <w:sz w:val="21"/>
        </w:rPr>
        <w:t>股票虚拟仿真交易竞赛评分规则</w:t>
      </w:r>
    </w:p>
    <w:tbl>
      <w:tblPr>
        <w:tblW w:w="851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28"/>
        <w:gridCol w:w="4873"/>
        <w:gridCol w:w="1668"/>
        <w:gridCol w:w="1247"/>
      </w:tblGrid>
      <w:tr w:rsidR="00011870">
        <w:trPr>
          <w:jc w:val="center"/>
        </w:trPr>
        <w:tc>
          <w:tcPr>
            <w:tcW w:w="7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48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rPr>
                <w:rFonts w:ascii="Times New Roman" w:eastAsia="宋体" w:hAnsi="Times New Roman"/>
                <w:color w:val="000000"/>
                <w:kern w:val="2"/>
                <w:sz w:val="21"/>
              </w:rPr>
            </w:pPr>
            <w:r>
              <w:rPr>
                <w:rFonts w:ascii="Times New Roman" w:eastAsia="宋体" w:hAnsi="Times New Roman" w:hint="eastAsia"/>
                <w:color w:val="000000"/>
                <w:kern w:val="2"/>
                <w:sz w:val="21"/>
              </w:rPr>
              <w:t>评分要点</w:t>
            </w:r>
          </w:p>
        </w:tc>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分项权重</w:t>
            </w:r>
            <w:r>
              <w:rPr>
                <w:rFonts w:ascii="Times New Roman" w:eastAsia="宋体" w:hAnsi="Times New Roman" w:hint="eastAsia"/>
                <w:color w:val="000000"/>
                <w:kern w:val="2"/>
                <w:sz w:val="21"/>
              </w:rPr>
              <w:t>%</w:t>
            </w:r>
          </w:p>
        </w:tc>
        <w:tc>
          <w:tcPr>
            <w:tcW w:w="1247"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总权重</w:t>
            </w:r>
            <w:r>
              <w:rPr>
                <w:rFonts w:ascii="Times New Roman" w:eastAsia="宋体" w:hAnsi="Times New Roman" w:hint="eastAsia"/>
                <w:color w:val="000000"/>
                <w:kern w:val="2"/>
                <w:sz w:val="21"/>
              </w:rPr>
              <w:t>%</w:t>
            </w:r>
          </w:p>
        </w:tc>
      </w:tr>
      <w:tr w:rsidR="00011870">
        <w:trPr>
          <w:jc w:val="center"/>
        </w:trPr>
        <w:tc>
          <w:tcPr>
            <w:tcW w:w="7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股票虚拟仿真交易</w:t>
            </w:r>
          </w:p>
        </w:tc>
        <w:tc>
          <w:tcPr>
            <w:tcW w:w="4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原则上以交易最终结果的收益率进行评估，按收益率高低降序排名，从高到低，计算最终得分。要求至少交易额要达到保证金</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倍以上，且交易次数（含买入和卖出）达到</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次以上，否则降档评分（扣减业绩总分</w:t>
            </w:r>
            <w:r>
              <w:rPr>
                <w:rFonts w:ascii="Times New Roman" w:eastAsia="宋体" w:hAnsi="Times New Roman" w:hint="eastAsia"/>
                <w:color w:val="000000"/>
                <w:kern w:val="2"/>
                <w:sz w:val="21"/>
              </w:rPr>
              <w:t>30</w:t>
            </w:r>
            <w:r>
              <w:rPr>
                <w:rFonts w:ascii="Times New Roman" w:eastAsia="宋体" w:hAnsi="Times New Roman" w:hint="eastAsia"/>
                <w:color w:val="000000"/>
                <w:kern w:val="2"/>
                <w:sz w:val="21"/>
              </w:rPr>
              <w:t>分；每少</w:t>
            </w: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次交易扣</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分）。收益率排名按大赛实际情况，同一档次收益率按统一规则计分，最终由大赛专家委员会根据实际比赛结果来进行认定。</w:t>
            </w:r>
          </w:p>
        </w:tc>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80</w:t>
            </w:r>
          </w:p>
        </w:tc>
        <w:tc>
          <w:tcPr>
            <w:tcW w:w="124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80</w:t>
            </w:r>
          </w:p>
        </w:tc>
      </w:tr>
      <w:tr w:rsidR="00011870">
        <w:trPr>
          <w:jc w:val="center"/>
        </w:trPr>
        <w:tc>
          <w:tcPr>
            <w:tcW w:w="72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投资分析报告</w:t>
            </w:r>
          </w:p>
        </w:tc>
        <w:tc>
          <w:tcPr>
            <w:tcW w:w="4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投资分析报告包括的内容应涵盖：内在价价值分析、基本面因素分析、技术面因素分析、市场均衡分析等内容。</w:t>
            </w:r>
          </w:p>
        </w:tc>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12</w:t>
            </w:r>
          </w:p>
        </w:tc>
        <w:tc>
          <w:tcPr>
            <w:tcW w:w="1247"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20</w:t>
            </w:r>
          </w:p>
        </w:tc>
      </w:tr>
      <w:tr w:rsidR="00011870">
        <w:trPr>
          <w:jc w:val="center"/>
        </w:trPr>
        <w:tc>
          <w:tcPr>
            <w:tcW w:w="72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投资分析报告应有明确的投资建议和结论，且结论得到市场实际的验证。</w:t>
            </w:r>
          </w:p>
        </w:tc>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5</w:t>
            </w:r>
          </w:p>
        </w:tc>
        <w:tc>
          <w:tcPr>
            <w:tcW w:w="1247"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投资分析报告分析内容规范、清晰，格式符合一般投资分析报告的范式。</w:t>
            </w:r>
          </w:p>
        </w:tc>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3</w:t>
            </w:r>
          </w:p>
        </w:tc>
        <w:tc>
          <w:tcPr>
            <w:tcW w:w="1247"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8"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654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合计</w:t>
            </w:r>
          </w:p>
        </w:tc>
        <w:tc>
          <w:tcPr>
            <w:tcW w:w="1247" w:type="dxa"/>
            <w:tcBorders>
              <w:top w:val="nil"/>
              <w:left w:val="single" w:sz="8" w:space="0" w:color="auto"/>
              <w:bottom w:val="single" w:sz="8" w:space="0" w:color="auto"/>
              <w:right w:val="nil"/>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100</w:t>
            </w:r>
          </w:p>
        </w:tc>
      </w:tr>
    </w:tbl>
    <w:p w:rsidR="00011870" w:rsidRPr="00B72A18" w:rsidRDefault="00090033" w:rsidP="00B72A18">
      <w:pPr>
        <w:pStyle w:val="a4"/>
        <w:widowControl/>
        <w:spacing w:beforeAutospacing="0" w:afterAutospacing="0" w:line="480" w:lineRule="atLeast"/>
        <w:jc w:val="center"/>
        <w:rPr>
          <w:rFonts w:ascii="Times New Roman" w:eastAsia="宋体" w:hAnsi="Times New Roman"/>
          <w:b/>
          <w:color w:val="000000"/>
          <w:kern w:val="2"/>
          <w:sz w:val="21"/>
        </w:rPr>
      </w:pPr>
      <w:r w:rsidRPr="00B72A18">
        <w:rPr>
          <w:rFonts w:ascii="Times New Roman" w:eastAsia="宋体" w:hAnsi="Times New Roman" w:hint="eastAsia"/>
          <w:b/>
          <w:color w:val="000000"/>
          <w:kern w:val="2"/>
          <w:sz w:val="21"/>
        </w:rPr>
        <w:t>金融投资策略设计评分规则</w:t>
      </w:r>
    </w:p>
    <w:tbl>
      <w:tblPr>
        <w:tblW w:w="852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22"/>
        <w:gridCol w:w="4759"/>
        <w:gridCol w:w="1656"/>
        <w:gridCol w:w="1385"/>
      </w:tblGrid>
      <w:tr w:rsidR="00011870">
        <w:trPr>
          <w:trHeight w:val="454"/>
          <w:jc w:val="center"/>
        </w:trPr>
        <w:tc>
          <w:tcPr>
            <w:tcW w:w="7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47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评分要点</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分项权重</w:t>
            </w:r>
            <w:r>
              <w:rPr>
                <w:rFonts w:ascii="Times New Roman" w:eastAsia="宋体" w:hAnsi="Times New Roman" w:hint="eastAsia"/>
                <w:color w:val="000000"/>
                <w:kern w:val="2"/>
                <w:sz w:val="21"/>
              </w:rPr>
              <w:t>%</w:t>
            </w:r>
          </w:p>
        </w:tc>
        <w:tc>
          <w:tcPr>
            <w:tcW w:w="138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总权重</w:t>
            </w:r>
            <w:r>
              <w:rPr>
                <w:rFonts w:ascii="Times New Roman" w:eastAsia="宋体" w:hAnsi="Times New Roman" w:hint="eastAsia"/>
                <w:color w:val="000000"/>
                <w:kern w:val="2"/>
                <w:sz w:val="21"/>
              </w:rPr>
              <w:t>%</w:t>
            </w:r>
          </w:p>
        </w:tc>
      </w:tr>
      <w:tr w:rsidR="00011870">
        <w:trPr>
          <w:trHeight w:val="1328"/>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内容</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策略设计应至少包含投资目标、风险控制、资产配置、绩效评估等投资策略设计的基本内容，体现出金融投资策略的基本要求。</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18</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51</w:t>
            </w:r>
          </w:p>
        </w:tc>
      </w:tr>
      <w:tr w:rsidR="00011870">
        <w:trPr>
          <w:trHeight w:val="726"/>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投资策略设计完整有效，能够反映出金融投资中风险收益配置的一般特征。</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15</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策略设计上风险控制机制清晰明确，能对投资活动的可能的和潜在的风险具有抑制和分散功效，</w:t>
            </w:r>
            <w:proofErr w:type="gramStart"/>
            <w:r>
              <w:rPr>
                <w:rFonts w:ascii="Times New Roman" w:eastAsia="宋体" w:hAnsi="Times New Roman" w:hint="eastAsia"/>
                <w:color w:val="000000"/>
                <w:kern w:val="2"/>
                <w:sz w:val="21"/>
              </w:rPr>
              <w:t>方案风控水平</w:t>
            </w:r>
            <w:proofErr w:type="gramEnd"/>
            <w:r>
              <w:rPr>
                <w:rFonts w:ascii="Times New Roman" w:eastAsia="宋体" w:hAnsi="Times New Roman" w:hint="eastAsia"/>
                <w:color w:val="000000"/>
                <w:kern w:val="2"/>
                <w:sz w:val="21"/>
              </w:rPr>
              <w:t>高。</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18</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创新</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在整个投资策略设计上或某个方面，有别于一般的策略设计，具有一定的创新性且合理。</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14</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29</w:t>
            </w: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能体现当前投资市场的真实金融投资策略的设计思想与理念，可操作性强，借鉴价值高。</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15</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格式</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金融投资策略的基本格式规范，排版美观，基本类似专业金融投资方案设计。</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5</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20</w:t>
            </w: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文字语言表达专业、流畅、通俗易懂，能够为专业人士和非专业人士所读懂。</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交易记录有简要操作理由，具体交易数量、价格、操作方向。</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5</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trHeight w:val="293"/>
          <w:jc w:val="center"/>
        </w:trPr>
        <w:tc>
          <w:tcPr>
            <w:tcW w:w="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641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合计</w:t>
            </w:r>
          </w:p>
        </w:tc>
        <w:tc>
          <w:tcPr>
            <w:tcW w:w="1385" w:type="dxa"/>
            <w:tcBorders>
              <w:top w:val="nil"/>
              <w:left w:val="single" w:sz="8" w:space="0" w:color="auto"/>
              <w:bottom w:val="single" w:sz="8" w:space="0" w:color="auto"/>
              <w:right w:val="nil"/>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100</w:t>
            </w:r>
          </w:p>
        </w:tc>
      </w:tr>
    </w:tbl>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注：</w:t>
      </w:r>
    </w:p>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）参赛的作品要求采用研究报告形式，每篇在</w:t>
      </w:r>
      <w:r>
        <w:rPr>
          <w:rFonts w:ascii="Times New Roman" w:eastAsia="宋体" w:hAnsi="Times New Roman" w:hint="eastAsia"/>
          <w:color w:val="000000"/>
          <w:kern w:val="2"/>
          <w:sz w:val="21"/>
        </w:rPr>
        <w:t>25000</w:t>
      </w:r>
      <w:r>
        <w:rPr>
          <w:rFonts w:ascii="Times New Roman" w:eastAsia="宋体" w:hAnsi="Times New Roman" w:hint="eastAsia"/>
          <w:color w:val="000000"/>
          <w:kern w:val="2"/>
          <w:sz w:val="21"/>
        </w:rPr>
        <w:t>字以内。</w:t>
      </w:r>
    </w:p>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）参赛作品若已在现实环境中加以运用，并取得较好效果时，提供相关证明可能在总得分的基础上加上激励分值。</w:t>
      </w:r>
    </w:p>
    <w:p w:rsidR="00011870" w:rsidRPr="00B72A18" w:rsidRDefault="00090033" w:rsidP="00B72A18">
      <w:pPr>
        <w:pStyle w:val="a4"/>
        <w:widowControl/>
        <w:spacing w:beforeAutospacing="0" w:afterAutospacing="0" w:line="480" w:lineRule="atLeast"/>
        <w:jc w:val="center"/>
        <w:rPr>
          <w:rFonts w:ascii="Times New Roman" w:eastAsia="宋体" w:hAnsi="Times New Roman"/>
          <w:b/>
          <w:color w:val="000000"/>
          <w:kern w:val="2"/>
          <w:sz w:val="21"/>
        </w:rPr>
      </w:pPr>
      <w:r w:rsidRPr="00B72A18">
        <w:rPr>
          <w:rFonts w:ascii="Times New Roman" w:eastAsia="宋体" w:hAnsi="Times New Roman" w:hint="eastAsia"/>
          <w:b/>
          <w:color w:val="000000"/>
          <w:kern w:val="2"/>
          <w:sz w:val="21"/>
        </w:rPr>
        <w:t>公司上市可行性分析评分规则</w:t>
      </w:r>
    </w:p>
    <w:tbl>
      <w:tblPr>
        <w:tblW w:w="852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17"/>
        <w:gridCol w:w="4856"/>
        <w:gridCol w:w="2849"/>
      </w:tblGrid>
      <w:tr w:rsidR="00011870">
        <w:trPr>
          <w:jc w:val="center"/>
        </w:trPr>
        <w:tc>
          <w:tcPr>
            <w:tcW w:w="8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48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评分要点</w:t>
            </w:r>
          </w:p>
        </w:tc>
        <w:tc>
          <w:tcPr>
            <w:tcW w:w="2849"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权重</w:t>
            </w:r>
            <w:r>
              <w:rPr>
                <w:rFonts w:ascii="Times New Roman" w:eastAsia="宋体" w:hAnsi="Times New Roman" w:hint="eastAsia"/>
                <w:color w:val="000000"/>
                <w:kern w:val="2"/>
                <w:sz w:val="21"/>
              </w:rPr>
              <w:t>%</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对象</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应重点选择符合安徽省地方经济发展方向的公司进行分析。</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color w:val="000000"/>
                <w:kern w:val="2"/>
                <w:sz w:val="21"/>
              </w:rPr>
              <w:t> </w:t>
            </w:r>
          </w:p>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论证</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上市可行性分析报告重点突出，论证方案合理；宏观、行业和公司相关分析资料详实，数据准确；</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20</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内容</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报告内容完整；对企业行业分析和竞争力分析观点正确、合理，论据充分；对企业融资项目分析及上</w:t>
            </w:r>
            <w:r>
              <w:rPr>
                <w:rFonts w:ascii="Times New Roman" w:eastAsia="宋体" w:hAnsi="Times New Roman" w:hint="eastAsia"/>
                <w:color w:val="000000"/>
                <w:kern w:val="2"/>
                <w:sz w:val="21"/>
              </w:rPr>
              <w:lastRenderedPageBreak/>
              <w:t>市可行性分析深入全面；对企业上市障碍分析客观，改进建议具有指导作用或参考价值。</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lastRenderedPageBreak/>
              <w:t>40</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lastRenderedPageBreak/>
              <w:t>创新</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 </w:t>
            </w:r>
            <w:r>
              <w:rPr>
                <w:rFonts w:ascii="Times New Roman" w:eastAsia="宋体" w:hAnsi="Times New Roman" w:hint="eastAsia"/>
                <w:color w:val="000000"/>
                <w:kern w:val="2"/>
                <w:sz w:val="21"/>
              </w:rPr>
              <w:t>在分析指标、方法和视角等方面取得突破。</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格式</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完全符合研究报告的规范化要求、项目齐全，内容正确充实、概念清楚、结构严谨、条理分明、文理通顺、语言流畅、无错别字。</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20</w:t>
            </w:r>
          </w:p>
        </w:tc>
      </w:tr>
      <w:tr w:rsidR="00011870">
        <w:trPr>
          <w:jc w:val="center"/>
        </w:trPr>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48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合计</w:t>
            </w:r>
          </w:p>
        </w:tc>
        <w:tc>
          <w:tcPr>
            <w:tcW w:w="2849"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100</w:t>
            </w:r>
          </w:p>
        </w:tc>
      </w:tr>
    </w:tbl>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注：</w:t>
      </w:r>
    </w:p>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）参赛的作品要求采用研究报告形式，每篇在</w:t>
      </w:r>
      <w:r>
        <w:rPr>
          <w:rFonts w:ascii="Times New Roman" w:eastAsia="宋体" w:hAnsi="Times New Roman" w:hint="eastAsia"/>
          <w:color w:val="000000"/>
          <w:kern w:val="2"/>
          <w:sz w:val="21"/>
        </w:rPr>
        <w:t>25000</w:t>
      </w:r>
      <w:r>
        <w:rPr>
          <w:rFonts w:ascii="Times New Roman" w:eastAsia="宋体" w:hAnsi="Times New Roman" w:hint="eastAsia"/>
          <w:color w:val="000000"/>
          <w:kern w:val="2"/>
          <w:sz w:val="21"/>
        </w:rPr>
        <w:t>字以内。近三年团队作为主要参与人为各类型公司所做的上市可行性报告，已被采用者亦可申报参赛，同时附上原件和采用单位证明的复印件和对参与人工作类型及重要性的鉴定。</w:t>
      </w:r>
    </w:p>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）参赛作品应包含（但不限于）以下内容：企业基本情况介绍，企业所在行业分析、企业竞争优势分析、企业融资项目及上市融资可行性分析、企业上市主要障碍及应做的梳理工作等。</w:t>
      </w:r>
    </w:p>
    <w:p w:rsidR="00011870" w:rsidRPr="00B72A18" w:rsidRDefault="00090033" w:rsidP="00B72A18">
      <w:pPr>
        <w:pStyle w:val="a4"/>
        <w:widowControl/>
        <w:spacing w:beforeAutospacing="0" w:afterAutospacing="0" w:line="480" w:lineRule="atLeast"/>
        <w:jc w:val="center"/>
        <w:rPr>
          <w:rFonts w:ascii="Times New Roman" w:eastAsia="宋体" w:hAnsi="Times New Roman"/>
          <w:b/>
          <w:color w:val="000000"/>
          <w:kern w:val="2"/>
          <w:sz w:val="21"/>
        </w:rPr>
      </w:pPr>
      <w:r w:rsidRPr="00B72A18">
        <w:rPr>
          <w:rFonts w:ascii="Times New Roman" w:eastAsia="宋体" w:hAnsi="Times New Roman" w:hint="eastAsia"/>
          <w:b/>
          <w:color w:val="000000"/>
          <w:kern w:val="2"/>
          <w:sz w:val="21"/>
        </w:rPr>
        <w:t>金融科技产品设计评分规则</w:t>
      </w:r>
    </w:p>
    <w:tbl>
      <w:tblPr>
        <w:tblW w:w="852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22"/>
        <w:gridCol w:w="4759"/>
        <w:gridCol w:w="1656"/>
        <w:gridCol w:w="1385"/>
      </w:tblGrid>
      <w:tr w:rsidR="00011870">
        <w:trPr>
          <w:trHeight w:val="454"/>
          <w:jc w:val="center"/>
        </w:trPr>
        <w:tc>
          <w:tcPr>
            <w:tcW w:w="7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47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评分要点</w:t>
            </w:r>
          </w:p>
        </w:tc>
        <w:tc>
          <w:tcPr>
            <w:tcW w:w="1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分项权重</w:t>
            </w:r>
            <w:r>
              <w:rPr>
                <w:rFonts w:ascii="Times New Roman" w:eastAsia="宋体" w:hAnsi="Times New Roman" w:hint="eastAsia"/>
                <w:color w:val="000000"/>
                <w:kern w:val="2"/>
                <w:sz w:val="21"/>
              </w:rPr>
              <w:t>%</w:t>
            </w:r>
          </w:p>
        </w:tc>
        <w:tc>
          <w:tcPr>
            <w:tcW w:w="138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总权重</w:t>
            </w:r>
            <w:r>
              <w:rPr>
                <w:rFonts w:ascii="Times New Roman" w:eastAsia="宋体" w:hAnsi="Times New Roman" w:hint="eastAsia"/>
                <w:color w:val="000000"/>
                <w:kern w:val="2"/>
                <w:sz w:val="21"/>
              </w:rPr>
              <w:t>%</w:t>
            </w:r>
          </w:p>
        </w:tc>
      </w:tr>
      <w:tr w:rsidR="00011870">
        <w:trPr>
          <w:trHeight w:val="1011"/>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内容</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产品背景、产品介绍，包括产品功能、用户痛点以及解决方式和方法</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18</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51</w:t>
            </w:r>
          </w:p>
        </w:tc>
      </w:tr>
      <w:tr w:rsidR="00011870">
        <w:trPr>
          <w:trHeight w:val="2399"/>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产品设计思路与成形方案，需要基于其业务知识、用户习惯及体验、产品场景、产品开发协调、产品安全感（操作性安全感、反馈安全感、品牌安全感、文案传达安全感、视觉传达安全感）、页面流程协调性、后续产品迭代等进行展开。</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15</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产品优势、产品推广方案、产品商业模式等</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18</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创新</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在整个金融科技产品设计上或某个方面，有别于一般的金融产品设计，具有一定的创新性且合理。</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14</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29</w:t>
            </w:r>
          </w:p>
        </w:tc>
      </w:tr>
      <w:tr w:rsidR="00011870">
        <w:trPr>
          <w:trHeight w:val="682"/>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能体现当前投资市场的真实金融科技产品设计思想与理念，应用性强，借鉴价值高。</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15</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trHeight w:val="697"/>
          <w:jc w:val="center"/>
        </w:trPr>
        <w:tc>
          <w:tcPr>
            <w:tcW w:w="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格式</w:t>
            </w: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金融科技产品设计的基本格式规范，排版美观，基</w:t>
            </w:r>
            <w:r>
              <w:rPr>
                <w:rFonts w:ascii="Times New Roman" w:eastAsia="宋体" w:hAnsi="Times New Roman" w:hint="eastAsia"/>
                <w:color w:val="000000"/>
                <w:kern w:val="2"/>
                <w:sz w:val="21"/>
              </w:rPr>
              <w:lastRenderedPageBreak/>
              <w:t>本类似专业金融产品方案设计。</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lastRenderedPageBreak/>
              <w:t>10</w:t>
            </w:r>
          </w:p>
        </w:tc>
        <w:tc>
          <w:tcPr>
            <w:tcW w:w="1385" w:type="dxa"/>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20</w:t>
            </w:r>
          </w:p>
        </w:tc>
      </w:tr>
      <w:tr w:rsidR="00011870">
        <w:trPr>
          <w:jc w:val="center"/>
        </w:trPr>
        <w:tc>
          <w:tcPr>
            <w:tcW w:w="722" w:type="dxa"/>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c>
          <w:tcPr>
            <w:tcW w:w="47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文字语言表达专业、流畅、通俗易懂，能够为专业人士和非专业人士所读懂。</w:t>
            </w:r>
          </w:p>
        </w:tc>
        <w:tc>
          <w:tcPr>
            <w:tcW w:w="1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w:t>
            </w:r>
          </w:p>
        </w:tc>
        <w:tc>
          <w:tcPr>
            <w:tcW w:w="1385" w:type="dxa"/>
            <w:vMerge/>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tcPr>
          <w:p w:rsidR="00011870" w:rsidRDefault="00011870">
            <w:pPr>
              <w:rPr>
                <w:rFonts w:ascii="Times New Roman" w:eastAsia="宋体" w:hAnsi="Times New Roman" w:cs="Times New Roman"/>
                <w:color w:val="000000"/>
              </w:rPr>
            </w:pPr>
          </w:p>
        </w:tc>
      </w:tr>
      <w:tr w:rsidR="00011870">
        <w:trPr>
          <w:trHeight w:val="293"/>
          <w:jc w:val="center"/>
        </w:trPr>
        <w:tc>
          <w:tcPr>
            <w:tcW w:w="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color w:val="000000"/>
                <w:kern w:val="2"/>
                <w:sz w:val="21"/>
              </w:rPr>
              <w:t> </w:t>
            </w:r>
          </w:p>
        </w:tc>
        <w:tc>
          <w:tcPr>
            <w:tcW w:w="641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合计</w:t>
            </w:r>
          </w:p>
        </w:tc>
        <w:tc>
          <w:tcPr>
            <w:tcW w:w="1385" w:type="dxa"/>
            <w:tcBorders>
              <w:top w:val="nil"/>
              <w:left w:val="single" w:sz="8" w:space="0" w:color="auto"/>
              <w:bottom w:val="single" w:sz="8" w:space="0" w:color="auto"/>
              <w:right w:val="nil"/>
            </w:tcBorders>
            <w:shd w:val="clear" w:color="auto" w:fill="auto"/>
            <w:tcMar>
              <w:top w:w="0" w:type="dxa"/>
              <w:left w:w="108" w:type="dxa"/>
              <w:bottom w:w="0" w:type="dxa"/>
              <w:right w:w="108" w:type="dxa"/>
            </w:tcMar>
          </w:tcPr>
          <w:p w:rsidR="00011870" w:rsidRDefault="00090033">
            <w:pPr>
              <w:pStyle w:val="a4"/>
              <w:widowControl/>
              <w:spacing w:beforeAutospacing="0" w:afterAutospacing="0" w:line="480" w:lineRule="atLeast"/>
              <w:jc w:val="center"/>
              <w:rPr>
                <w:rFonts w:ascii="Times New Roman" w:eastAsia="宋体" w:hAnsi="Times New Roman"/>
                <w:color w:val="000000"/>
                <w:kern w:val="2"/>
                <w:sz w:val="21"/>
              </w:rPr>
            </w:pPr>
            <w:r>
              <w:rPr>
                <w:rFonts w:ascii="Times New Roman" w:eastAsia="宋体" w:hAnsi="Times New Roman" w:hint="eastAsia"/>
                <w:color w:val="000000"/>
                <w:kern w:val="2"/>
                <w:sz w:val="21"/>
              </w:rPr>
              <w:t>100</w:t>
            </w:r>
          </w:p>
        </w:tc>
      </w:tr>
    </w:tbl>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注：（</w:t>
      </w:r>
      <w:r>
        <w:rPr>
          <w:rFonts w:ascii="Times New Roman" w:eastAsia="宋体" w:hAnsi="Times New Roman" w:hint="eastAsia"/>
          <w:color w:val="000000"/>
          <w:kern w:val="2"/>
          <w:sz w:val="21"/>
        </w:rPr>
        <w:t>1</w:t>
      </w:r>
      <w:r>
        <w:rPr>
          <w:rFonts w:ascii="Times New Roman" w:eastAsia="宋体" w:hAnsi="Times New Roman" w:hint="eastAsia"/>
          <w:color w:val="000000"/>
          <w:kern w:val="2"/>
          <w:sz w:val="21"/>
        </w:rPr>
        <w:t>）参赛的作品要求采用研究报告形式，每篇在</w:t>
      </w:r>
      <w:r>
        <w:rPr>
          <w:rFonts w:ascii="Times New Roman" w:eastAsia="宋体" w:hAnsi="Times New Roman" w:hint="eastAsia"/>
          <w:color w:val="000000"/>
          <w:kern w:val="2"/>
          <w:sz w:val="21"/>
        </w:rPr>
        <w:t>25000</w:t>
      </w:r>
      <w:r>
        <w:rPr>
          <w:rFonts w:ascii="Times New Roman" w:eastAsia="宋体" w:hAnsi="Times New Roman" w:hint="eastAsia"/>
          <w:color w:val="000000"/>
          <w:kern w:val="2"/>
          <w:sz w:val="21"/>
        </w:rPr>
        <w:t>字以内。近三年团队作为主要参与人为各类型公司所设计的金融科技产品方案，已被采用者亦可申报参赛，同时附上原件和采用单位证明的复印件和对参与人工作类型及重要性的鉴定。</w:t>
      </w:r>
    </w:p>
    <w:p w:rsidR="00011870" w:rsidRDefault="00090033">
      <w:pPr>
        <w:pStyle w:val="a4"/>
        <w:widowControl/>
        <w:spacing w:beforeAutospacing="0" w:afterAutospacing="0" w:line="480" w:lineRule="atLeast"/>
        <w:jc w:val="both"/>
        <w:rPr>
          <w:rFonts w:ascii="Times New Roman" w:eastAsia="宋体" w:hAnsi="Times New Roman"/>
          <w:color w:val="000000"/>
          <w:kern w:val="2"/>
          <w:sz w:val="21"/>
        </w:rPr>
      </w:pPr>
      <w:r>
        <w:rPr>
          <w:rFonts w:ascii="Times New Roman" w:eastAsia="宋体" w:hAnsi="Times New Roman" w:hint="eastAsia"/>
          <w:color w:val="000000"/>
          <w:kern w:val="2"/>
          <w:sz w:val="21"/>
        </w:rPr>
        <w:t>（</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）参赛作品应包含（但不限于）以下内容：产品背景、产品介绍（功能、解决哪些用户什么问题、如何解决问题）、产品优势、产品设计所涉及的</w:t>
      </w:r>
      <w:proofErr w:type="gramStart"/>
      <w:r>
        <w:rPr>
          <w:rFonts w:ascii="Times New Roman" w:eastAsia="宋体" w:hAnsi="Times New Roman" w:hint="eastAsia"/>
          <w:color w:val="000000"/>
          <w:kern w:val="2"/>
          <w:sz w:val="21"/>
        </w:rPr>
        <w:t>含业务</w:t>
      </w:r>
      <w:proofErr w:type="gramEnd"/>
      <w:r>
        <w:rPr>
          <w:rFonts w:ascii="Times New Roman" w:eastAsia="宋体" w:hAnsi="Times New Roman" w:hint="eastAsia"/>
          <w:color w:val="000000"/>
          <w:kern w:val="2"/>
          <w:sz w:val="21"/>
        </w:rPr>
        <w:t>知识、用户习惯及体验、产品场景、产品开发协调、产品安全感、页面流程协调性、后续产品迭代、产品推广方案、产品商业模式等。</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十三、奖项设定</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本届大赛按参赛项目类别设一、二、三等奖。各参赛团队按竞赛最终成绩进行排名，确定获奖等级。</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股票虚拟仿真交易项目、金融投资策略设计项目、公司上市可行性分析项目和金融科技产品设计项目分别设奖的数量为：一等奖总数为晋级或决赛团队的</w:t>
      </w:r>
      <w:r>
        <w:rPr>
          <w:rFonts w:ascii="Times New Roman" w:eastAsia="宋体" w:hAnsi="Times New Roman" w:hint="eastAsia"/>
          <w:color w:val="000000"/>
          <w:kern w:val="2"/>
          <w:sz w:val="21"/>
        </w:rPr>
        <w:t>5%</w:t>
      </w:r>
      <w:r>
        <w:rPr>
          <w:rFonts w:ascii="Times New Roman" w:eastAsia="宋体" w:hAnsi="Times New Roman" w:hint="eastAsia"/>
          <w:color w:val="000000"/>
          <w:kern w:val="2"/>
          <w:sz w:val="21"/>
        </w:rPr>
        <w:t>，二等奖总数为晋级或决赛团队的</w:t>
      </w:r>
      <w:r>
        <w:rPr>
          <w:rFonts w:ascii="Times New Roman" w:eastAsia="宋体" w:hAnsi="Times New Roman" w:hint="eastAsia"/>
          <w:color w:val="000000"/>
          <w:kern w:val="2"/>
          <w:sz w:val="21"/>
        </w:rPr>
        <w:t>10%</w:t>
      </w:r>
      <w:r>
        <w:rPr>
          <w:rFonts w:ascii="Times New Roman" w:eastAsia="宋体" w:hAnsi="Times New Roman" w:hint="eastAsia"/>
          <w:color w:val="000000"/>
          <w:kern w:val="2"/>
          <w:sz w:val="21"/>
        </w:rPr>
        <w:t>，三等奖数为晋级或决赛团队的</w:t>
      </w:r>
      <w:r>
        <w:rPr>
          <w:rFonts w:ascii="Times New Roman" w:eastAsia="宋体" w:hAnsi="Times New Roman" w:hint="eastAsia"/>
          <w:color w:val="000000"/>
          <w:kern w:val="2"/>
          <w:sz w:val="21"/>
        </w:rPr>
        <w:t>20%</w:t>
      </w:r>
      <w:r>
        <w:rPr>
          <w:rFonts w:ascii="Times New Roman" w:eastAsia="宋体" w:hAnsi="Times New Roman" w:hint="eastAsia"/>
          <w:color w:val="000000"/>
          <w:kern w:val="2"/>
          <w:sz w:val="21"/>
        </w:rPr>
        <w:t>。</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hint="eastAsia"/>
          <w:color w:val="000000"/>
          <w:kern w:val="2"/>
          <w:sz w:val="21"/>
        </w:rPr>
        <w:t>此外，大赛另设团体奖（分设单项团体奖和综合团体奖）、高校优秀组织奖和大赛先进工作者若干。外省高校参赛团队，奖项单列，不影响本省参赛高校的获奖名额与指标。</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十四、赛项安全</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赛事安全是技能竞赛一切工作顺利开展的先决条件，是赛事筹备和运行工作必须考虑的核心问题。为落实疫情防空有关要求，本届大赛所有项目均采用网络平台方式参赛。</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（一）比赛环境</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大赛承办方和协办方将全力保障大赛的网络平台运行平稳并提供相关的服务，保障大赛的顺利进行。</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（二）组队责任</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大赛采取团队参赛的方式，由一名队长带领参赛学生组成</w:t>
      </w:r>
      <w:r>
        <w:rPr>
          <w:rFonts w:ascii="Times New Roman" w:eastAsia="宋体" w:hAnsi="Times New Roman" w:hint="eastAsia"/>
          <w:color w:val="000000"/>
          <w:kern w:val="2"/>
          <w:sz w:val="21"/>
        </w:rPr>
        <w:t>3-5</w:t>
      </w:r>
      <w:r>
        <w:rPr>
          <w:rFonts w:ascii="Times New Roman" w:eastAsia="宋体" w:hAnsi="Times New Roman" w:hint="eastAsia"/>
          <w:color w:val="000000"/>
          <w:kern w:val="2"/>
          <w:sz w:val="21"/>
        </w:rPr>
        <w:t>人团队，赛程期间统一由队长负责，一名指导老师负责参赛项目的指导工作。</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（三）应急处理</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比赛期间若发生意外事故，发现者应第一时间就报告大赛组委会秘书处，同时采取措施避免事态扩大。大赛秘书处应立即启动预案予以解决并上报大赛组委会。赛事出现重大安全问题可以停赛，是否停赛由大赛组委会决定。</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（四）处罚措施</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期间严格遵守各项制度，合理安排各项赛程。由大赛仲裁委员会监督和保障大赛的公正性和公平性，对违规者坚决查处。大赛将严格贯彻执行中央八项规定精神和安徽省委三十条规定精神、坚持勤俭办赛，反对铺张浪费。</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十五、竞赛须知</w:t>
      </w:r>
    </w:p>
    <w:p w:rsidR="00011870" w:rsidRDefault="00090033">
      <w:pPr>
        <w:pStyle w:val="a4"/>
        <w:widowControl/>
        <w:spacing w:beforeAutospacing="0" w:afterAutospacing="0" w:line="560" w:lineRule="atLeast"/>
        <w:ind w:left="1416" w:hanging="855"/>
        <w:jc w:val="both"/>
        <w:rPr>
          <w:rFonts w:ascii="Times New Roman" w:eastAsia="宋体" w:hAnsi="Times New Roman"/>
          <w:color w:val="000000"/>
          <w:kern w:val="2"/>
          <w:sz w:val="21"/>
        </w:rPr>
      </w:pPr>
      <w:r>
        <w:rPr>
          <w:rFonts w:ascii="Times New Roman" w:eastAsia="宋体" w:hAnsi="Times New Roman" w:hint="eastAsia"/>
          <w:color w:val="000000"/>
          <w:kern w:val="2"/>
          <w:sz w:val="21"/>
        </w:rPr>
        <w:t>（一）</w:t>
      </w:r>
      <w:r>
        <w:rPr>
          <w:rFonts w:ascii="Times New Roman" w:eastAsia="宋体" w:hAnsi="Times New Roman" w:hint="eastAsia"/>
          <w:color w:val="000000"/>
          <w:kern w:val="2"/>
          <w:sz w:val="21"/>
        </w:rPr>
        <w:t> </w:t>
      </w:r>
      <w:r>
        <w:rPr>
          <w:rFonts w:ascii="Times New Roman" w:eastAsia="宋体" w:hAnsi="Times New Roman"/>
          <w:color w:val="000000"/>
          <w:kern w:val="2"/>
          <w:sz w:val="21"/>
        </w:rPr>
        <w:t>参赛团队须知</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参赛团队应了解大赛宗旨及各项要求，签订参赛学生承诺书，团队队员之间应相互协作，认真完成好参赛赛项的各项比赛内容，按赛项规程中的相关规定和要求完成比赛。</w:t>
      </w:r>
    </w:p>
    <w:p w:rsidR="00011870" w:rsidRDefault="00090033">
      <w:pPr>
        <w:pStyle w:val="a4"/>
        <w:widowControl/>
        <w:spacing w:beforeAutospacing="0" w:afterAutospacing="0" w:line="560" w:lineRule="atLeast"/>
        <w:ind w:left="1416" w:hanging="855"/>
        <w:jc w:val="both"/>
        <w:rPr>
          <w:rFonts w:ascii="Times New Roman" w:eastAsia="宋体" w:hAnsi="Times New Roman"/>
          <w:color w:val="000000"/>
          <w:kern w:val="2"/>
          <w:sz w:val="21"/>
        </w:rPr>
      </w:pPr>
      <w:r>
        <w:rPr>
          <w:rFonts w:ascii="Times New Roman" w:eastAsia="宋体" w:hAnsi="Times New Roman" w:hint="eastAsia"/>
          <w:color w:val="000000"/>
          <w:kern w:val="2"/>
          <w:sz w:val="21"/>
        </w:rPr>
        <w:t>（二）</w:t>
      </w:r>
      <w:r>
        <w:rPr>
          <w:rFonts w:ascii="Times New Roman" w:eastAsia="宋体" w:hAnsi="Times New Roman" w:hint="eastAsia"/>
          <w:color w:val="000000"/>
          <w:kern w:val="2"/>
          <w:sz w:val="21"/>
        </w:rPr>
        <w:t> </w:t>
      </w:r>
      <w:r>
        <w:rPr>
          <w:rFonts w:ascii="Times New Roman" w:eastAsia="宋体" w:hAnsi="Times New Roman"/>
          <w:color w:val="000000"/>
          <w:kern w:val="2"/>
          <w:sz w:val="21"/>
        </w:rPr>
        <w:t>指导教师须知</w:t>
      </w:r>
    </w:p>
    <w:p w:rsidR="00011870" w:rsidRDefault="00090033">
      <w:pPr>
        <w:pStyle w:val="a4"/>
        <w:widowControl/>
        <w:spacing w:beforeAutospacing="0" w:afterAutospacing="0" w:line="48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指导教师应切实履行指导责任，指导参赛团队做好比赛的各环节，签订并遵守参赛指导教师承诺书，指导参赛团队做好诸如选题、调研、数据分析、报告撰写等工作。</w:t>
      </w:r>
    </w:p>
    <w:p w:rsidR="00011870" w:rsidRDefault="00090033">
      <w:pPr>
        <w:pStyle w:val="a4"/>
        <w:widowControl/>
        <w:spacing w:beforeAutospacing="0" w:afterAutospacing="0" w:line="560" w:lineRule="atLeast"/>
        <w:ind w:left="1416" w:hanging="855"/>
        <w:jc w:val="both"/>
        <w:rPr>
          <w:rFonts w:ascii="Times New Roman" w:eastAsia="宋体" w:hAnsi="Times New Roman"/>
          <w:color w:val="000000"/>
          <w:kern w:val="2"/>
          <w:sz w:val="21"/>
        </w:rPr>
      </w:pPr>
      <w:r>
        <w:rPr>
          <w:rFonts w:ascii="Times New Roman" w:eastAsia="宋体" w:hAnsi="Times New Roman" w:hint="eastAsia"/>
          <w:color w:val="000000"/>
          <w:kern w:val="2"/>
          <w:sz w:val="21"/>
        </w:rPr>
        <w:t>（三）</w:t>
      </w:r>
      <w:r>
        <w:rPr>
          <w:rFonts w:ascii="Times New Roman" w:eastAsia="宋体" w:hAnsi="Times New Roman" w:hint="eastAsia"/>
          <w:color w:val="000000"/>
          <w:kern w:val="2"/>
          <w:sz w:val="21"/>
        </w:rPr>
        <w:t> </w:t>
      </w:r>
      <w:r>
        <w:rPr>
          <w:rFonts w:ascii="Times New Roman" w:eastAsia="宋体" w:hAnsi="Times New Roman"/>
          <w:color w:val="000000"/>
          <w:kern w:val="2"/>
          <w:sz w:val="21"/>
        </w:rPr>
        <w:t>工作人员须知</w:t>
      </w:r>
    </w:p>
    <w:p w:rsidR="00011870" w:rsidRDefault="00090033">
      <w:pPr>
        <w:pStyle w:val="a4"/>
        <w:widowControl/>
        <w:spacing w:beforeAutospacing="0" w:afterAutospacing="0" w:line="48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大赛工作人员应严格按照组委会要求，签订并遵守大赛工作人员承诺书，积极为大赛各环节顺利进行履行自己的职责。</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十六、申诉与仲裁</w:t>
      </w:r>
    </w:p>
    <w:p w:rsidR="00011870" w:rsidRDefault="00090033">
      <w:pPr>
        <w:pStyle w:val="a4"/>
        <w:widowControl/>
        <w:spacing w:beforeAutospacing="0" w:afterAutospacing="0" w:line="48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参赛队对有失公正的评判以及对工作人员的违规行为等，可以提出申诉。申诉时，应由参赛团队队长向仲裁委员会递交书面申诉报告。报告中应对申诉事件的现象、发生的时间、涉及到的人员、申诉依据与理由等进行充分的、实事求是的叙述。申诉报告须有申诉的参赛选手、指导教师的签名。</w:t>
      </w:r>
    </w:p>
    <w:p w:rsidR="00011870" w:rsidRDefault="00090033">
      <w:pPr>
        <w:pStyle w:val="a4"/>
        <w:widowControl/>
        <w:spacing w:beforeAutospacing="0" w:afterAutospacing="0" w:line="48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仲裁委员会在接到申诉后的</w:t>
      </w:r>
      <w:r>
        <w:rPr>
          <w:rFonts w:ascii="Times New Roman" w:eastAsia="宋体" w:hAnsi="Times New Roman" w:hint="eastAsia"/>
          <w:color w:val="000000"/>
          <w:kern w:val="2"/>
          <w:sz w:val="21"/>
        </w:rPr>
        <w:t>2</w:t>
      </w:r>
      <w:r>
        <w:rPr>
          <w:rFonts w:ascii="Times New Roman" w:eastAsia="宋体" w:hAnsi="Times New Roman" w:hint="eastAsia"/>
          <w:color w:val="000000"/>
          <w:kern w:val="2"/>
          <w:sz w:val="21"/>
        </w:rPr>
        <w:t>小时内组织复议，并及时反馈复议结果。仲裁委员会的仲裁结果为最终结果。</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十七、竞赛观摩</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本届比赛全部采用网络竞赛系统平台进行，比赛全程由各校参赛选手自行安排，竞赛观摩事项也由参赛高校自行处理。</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十八、竞赛直播</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本届比赛采用网络竞赛系统平台方式进行，四个比赛项目比赛全程由各校参赛选手自行安排。</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十九、竞赛宣传</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大赛通过</w:t>
      </w:r>
      <w:proofErr w:type="gramStart"/>
      <w:r>
        <w:rPr>
          <w:rFonts w:ascii="Times New Roman" w:eastAsia="宋体" w:hAnsi="Times New Roman"/>
          <w:color w:val="000000"/>
          <w:kern w:val="2"/>
          <w:sz w:val="21"/>
        </w:rPr>
        <w:t>大赛官网及其</w:t>
      </w:r>
      <w:proofErr w:type="gramEnd"/>
      <w:r>
        <w:rPr>
          <w:rFonts w:ascii="Times New Roman" w:eastAsia="宋体" w:hAnsi="Times New Roman"/>
          <w:color w:val="000000"/>
          <w:kern w:val="2"/>
          <w:sz w:val="21"/>
        </w:rPr>
        <w:t>他网络或传统媒体对外宣传大赛，各学校可根据自身的具体参赛情况和需要，合法合</w:t>
      </w:r>
      <w:proofErr w:type="gramStart"/>
      <w:r>
        <w:rPr>
          <w:rFonts w:ascii="Times New Roman" w:eastAsia="宋体" w:hAnsi="Times New Roman"/>
          <w:color w:val="000000"/>
          <w:kern w:val="2"/>
          <w:sz w:val="21"/>
        </w:rPr>
        <w:t>规</w:t>
      </w:r>
      <w:proofErr w:type="gramEnd"/>
      <w:r>
        <w:rPr>
          <w:rFonts w:ascii="Times New Roman" w:eastAsia="宋体" w:hAnsi="Times New Roman"/>
          <w:color w:val="000000"/>
          <w:kern w:val="2"/>
          <w:sz w:val="21"/>
        </w:rPr>
        <w:t>地展开宣传活动，进一步扩大赛事的影响力和积极作用。</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二十、特色活动</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本届大赛由</w:t>
      </w:r>
      <w:proofErr w:type="gramStart"/>
      <w:r>
        <w:rPr>
          <w:rFonts w:ascii="Times New Roman" w:eastAsia="宋体" w:hAnsi="Times New Roman"/>
          <w:color w:val="000000"/>
          <w:kern w:val="2"/>
          <w:sz w:val="21"/>
        </w:rPr>
        <w:t>国元证券</w:t>
      </w:r>
      <w:proofErr w:type="gramEnd"/>
      <w:r>
        <w:rPr>
          <w:rFonts w:ascii="Times New Roman" w:eastAsia="宋体" w:hAnsi="Times New Roman"/>
          <w:color w:val="000000"/>
          <w:kern w:val="2"/>
          <w:sz w:val="21"/>
        </w:rPr>
        <w:t>股份有限公司、杭州融</w:t>
      </w:r>
      <w:proofErr w:type="gramStart"/>
      <w:r>
        <w:rPr>
          <w:rFonts w:ascii="Times New Roman" w:eastAsia="宋体" w:hAnsi="Times New Roman"/>
          <w:color w:val="000000"/>
          <w:kern w:val="2"/>
          <w:sz w:val="21"/>
        </w:rPr>
        <w:t>育科技</w:t>
      </w:r>
      <w:proofErr w:type="gramEnd"/>
      <w:r>
        <w:rPr>
          <w:rFonts w:ascii="Times New Roman" w:eastAsia="宋体" w:hAnsi="Times New Roman"/>
          <w:color w:val="000000"/>
          <w:kern w:val="2"/>
          <w:sz w:val="21"/>
        </w:rPr>
        <w:t>有限公司作为协办方，提供相应的办赛支持，承办方与协办方签订有合作协议，约束双方的权力与义务，共同做好大赛的完整相关工作，保证大赛的顺利进行。</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二十一、疫情防控</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鉴于</w:t>
      </w:r>
      <w:r>
        <w:rPr>
          <w:rFonts w:ascii="Times New Roman" w:eastAsia="宋体" w:hAnsi="Times New Roman" w:hint="eastAsia"/>
          <w:color w:val="000000"/>
          <w:kern w:val="2"/>
          <w:sz w:val="21"/>
        </w:rPr>
        <w:t>2020</w:t>
      </w:r>
      <w:r>
        <w:rPr>
          <w:rFonts w:ascii="Times New Roman" w:eastAsia="宋体" w:hAnsi="Times New Roman"/>
          <w:color w:val="000000"/>
          <w:kern w:val="2"/>
          <w:sz w:val="21"/>
        </w:rPr>
        <w:t>年的特殊情况，组委会、参赛院校、参赛团队所有成员在竞赛期间必须遵守各级政府和所在学校的疫情防控要求。</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整个赛事期间，组委会不组织线下人员聚集的相关活动，参赛报名、参赛进程、作品提交、作品评审均通过</w:t>
      </w:r>
      <w:proofErr w:type="gramStart"/>
      <w:r>
        <w:rPr>
          <w:rFonts w:ascii="Times New Roman" w:eastAsia="宋体" w:hAnsi="Times New Roman"/>
          <w:color w:val="000000"/>
          <w:kern w:val="2"/>
          <w:sz w:val="21"/>
        </w:rPr>
        <w:t>大赛官网平台</w:t>
      </w:r>
      <w:proofErr w:type="gramEnd"/>
      <w:r>
        <w:rPr>
          <w:rFonts w:ascii="Times New Roman" w:eastAsia="宋体" w:hAnsi="Times New Roman"/>
          <w:color w:val="000000"/>
          <w:kern w:val="2"/>
          <w:sz w:val="21"/>
        </w:rPr>
        <w:t>线上进行。组委会根据需要，采用线上会议形式开展工作。</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各参赛学校、参赛团队在作品制作、校级赛选拔等环节，必须严格做好疫情防控工作，如无必要，不得开展大规模人员聚集的相关活动。确需开展小规模线下活动，必须按照相关防</w:t>
      </w:r>
      <w:proofErr w:type="gramStart"/>
      <w:r>
        <w:rPr>
          <w:rFonts w:ascii="Times New Roman" w:eastAsia="宋体" w:hAnsi="Times New Roman"/>
          <w:color w:val="000000"/>
          <w:kern w:val="2"/>
          <w:sz w:val="21"/>
        </w:rPr>
        <w:t>控要求</w:t>
      </w:r>
      <w:proofErr w:type="gramEnd"/>
      <w:r>
        <w:rPr>
          <w:rFonts w:ascii="Times New Roman" w:eastAsia="宋体" w:hAnsi="Times New Roman"/>
          <w:color w:val="000000"/>
          <w:kern w:val="2"/>
          <w:sz w:val="21"/>
        </w:rPr>
        <w:t>向所在学校疫情防控机构报备，活动期间按照要求佩戴口罩、人员之间保持一米以上距离。各参赛队不得以作品创作特殊需要为借口，违反疫情防控相关规定。</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一旦发现参赛队员、指导老师违反疫情防控规定，将取消该作品的参赛资格，并将情况通报所在学校；组委会相关工作人员、评委等必须严格遵守疫情防控规定，确保赛事的顺利进行。</w:t>
      </w:r>
    </w:p>
    <w:p w:rsidR="00011870" w:rsidRDefault="00090033">
      <w:pPr>
        <w:pStyle w:val="a4"/>
        <w:widowControl/>
        <w:spacing w:beforeAutospacing="0" w:afterAutospacing="0" w:line="560" w:lineRule="atLeast"/>
        <w:ind w:firstLine="562"/>
        <w:jc w:val="both"/>
        <w:rPr>
          <w:rFonts w:ascii="Times New Roman" w:eastAsia="宋体" w:hAnsi="Times New Roman"/>
          <w:b/>
          <w:bCs/>
          <w:color w:val="000000"/>
          <w:kern w:val="2"/>
          <w:sz w:val="21"/>
        </w:rPr>
      </w:pPr>
      <w:r>
        <w:rPr>
          <w:rFonts w:ascii="Times New Roman" w:eastAsia="宋体" w:hAnsi="Times New Roman"/>
          <w:b/>
          <w:bCs/>
          <w:color w:val="000000"/>
          <w:kern w:val="2"/>
          <w:sz w:val="21"/>
        </w:rPr>
        <w:t>二十二、联系方式</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大赛秘书处办公电话：</w:t>
      </w:r>
      <w:r>
        <w:rPr>
          <w:rFonts w:ascii="Times New Roman" w:eastAsia="宋体" w:hAnsi="Times New Roman" w:hint="eastAsia"/>
          <w:color w:val="000000"/>
          <w:kern w:val="2"/>
          <w:sz w:val="21"/>
        </w:rPr>
        <w:t>0552-3177860</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lastRenderedPageBreak/>
        <w:t>联系人：程老师</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大赛工作联络</w:t>
      </w:r>
      <w:r>
        <w:rPr>
          <w:rFonts w:ascii="Times New Roman" w:eastAsia="宋体" w:hAnsi="Times New Roman" w:hint="eastAsia"/>
          <w:color w:val="000000"/>
          <w:kern w:val="2"/>
          <w:sz w:val="21"/>
        </w:rPr>
        <w:t>QQ</w:t>
      </w:r>
      <w:r>
        <w:rPr>
          <w:rFonts w:ascii="Times New Roman" w:eastAsia="宋体" w:hAnsi="Times New Roman" w:hint="eastAsia"/>
          <w:color w:val="000000"/>
          <w:kern w:val="2"/>
          <w:sz w:val="21"/>
        </w:rPr>
        <w:t>交流群：</w:t>
      </w:r>
      <w:r>
        <w:rPr>
          <w:rFonts w:ascii="Times New Roman" w:eastAsia="宋体" w:hAnsi="Times New Roman" w:hint="eastAsia"/>
          <w:color w:val="000000"/>
          <w:kern w:val="2"/>
          <w:sz w:val="21"/>
        </w:rPr>
        <w:t>514797810</w:t>
      </w:r>
      <w:r>
        <w:rPr>
          <w:rFonts w:ascii="Times New Roman" w:eastAsia="宋体" w:hAnsi="Times New Roman" w:hint="eastAsia"/>
          <w:color w:val="000000"/>
          <w:kern w:val="2"/>
          <w:sz w:val="21"/>
        </w:rPr>
        <w:t>，请各参赛高校指定</w:t>
      </w:r>
      <w:r>
        <w:rPr>
          <w:rFonts w:ascii="Times New Roman" w:eastAsia="宋体" w:hAnsi="Times New Roman" w:hint="eastAsia"/>
          <w:color w:val="000000"/>
          <w:kern w:val="2"/>
          <w:sz w:val="21"/>
        </w:rPr>
        <w:t>1-2</w:t>
      </w:r>
      <w:r>
        <w:rPr>
          <w:rFonts w:ascii="Times New Roman" w:eastAsia="宋体" w:hAnsi="Times New Roman" w:hint="eastAsia"/>
          <w:color w:val="000000"/>
          <w:kern w:val="2"/>
          <w:sz w:val="21"/>
        </w:rPr>
        <w:t>名赛事联系人加入该群，便于赛事工作沟通及交流。</w:t>
      </w:r>
      <w:r>
        <w:rPr>
          <w:rFonts w:ascii="Times New Roman" w:eastAsia="宋体" w:hAnsi="Times New Roman" w:hint="eastAsia"/>
          <w:color w:val="000000"/>
          <w:kern w:val="2"/>
          <w:sz w:val="21"/>
        </w:rPr>
        <w:t xml:space="preserve">  </w:t>
      </w:r>
    </w:p>
    <w:p w:rsidR="00011870" w:rsidRDefault="00090033">
      <w:pPr>
        <w:pStyle w:val="a4"/>
        <w:widowControl/>
        <w:spacing w:beforeAutospacing="0" w:afterAutospacing="0" w:line="360" w:lineRule="auto"/>
        <w:ind w:firstLineChars="200" w:firstLine="420"/>
        <w:jc w:val="both"/>
        <w:rPr>
          <w:rFonts w:ascii="Times New Roman" w:eastAsia="宋体" w:hAnsi="Times New Roman"/>
          <w:color w:val="000000"/>
          <w:kern w:val="2"/>
          <w:sz w:val="21"/>
        </w:rPr>
      </w:pPr>
      <w:proofErr w:type="gramStart"/>
      <w:r>
        <w:rPr>
          <w:rFonts w:ascii="Times New Roman" w:eastAsia="宋体" w:hAnsi="Times New Roman"/>
          <w:color w:val="000000"/>
          <w:kern w:val="2"/>
          <w:sz w:val="21"/>
        </w:rPr>
        <w:t>官网地址</w:t>
      </w:r>
      <w:proofErr w:type="gramEnd"/>
      <w:r>
        <w:rPr>
          <w:rFonts w:ascii="Times New Roman" w:eastAsia="宋体" w:hAnsi="Times New Roman"/>
          <w:color w:val="000000"/>
          <w:kern w:val="2"/>
          <w:sz w:val="21"/>
        </w:rPr>
        <w:t>：</w:t>
      </w:r>
      <w:hyperlink r:id="rId11" w:history="1">
        <w:r>
          <w:rPr>
            <w:rStyle w:val="a5"/>
            <w:rFonts w:ascii="Times New Roman" w:eastAsia="宋体" w:hAnsi="Times New Roman" w:hint="eastAsia"/>
            <w:color w:val="000000"/>
            <w:kern w:val="2"/>
            <w:sz w:val="21"/>
          </w:rPr>
          <w:t>http://tzds.aufe.edu.cn</w:t>
        </w:r>
      </w:hyperlink>
    </w:p>
    <w:p w:rsidR="00011870" w:rsidRDefault="00090033">
      <w:pPr>
        <w:pStyle w:val="a4"/>
        <w:widowControl/>
        <w:spacing w:beforeAutospacing="0" w:afterAutospacing="0" w:line="360" w:lineRule="auto"/>
        <w:ind w:firstLineChars="200" w:firstLine="420"/>
        <w:jc w:val="both"/>
        <w:rPr>
          <w:rFonts w:ascii="Times New Roman" w:eastAsia="宋体" w:hAnsi="Times New Roman"/>
          <w:color w:val="000000"/>
          <w:kern w:val="2"/>
          <w:sz w:val="21"/>
        </w:rPr>
      </w:pPr>
      <w:r>
        <w:rPr>
          <w:rFonts w:ascii="Times New Roman" w:eastAsia="宋体" w:hAnsi="Times New Roman" w:hint="eastAsia"/>
          <w:color w:val="000000"/>
          <w:kern w:val="2"/>
          <w:sz w:val="21"/>
        </w:rPr>
        <w:t>安徽省教育厅通知：</w:t>
      </w:r>
      <w:hyperlink r:id="rId12" w:history="1">
        <w:r>
          <w:rPr>
            <w:rStyle w:val="a5"/>
            <w:rFonts w:ascii="Times New Roman" w:eastAsia="宋体" w:hAnsi="Times New Roman" w:hint="eastAsia"/>
            <w:color w:val="000000"/>
            <w:kern w:val="2"/>
            <w:sz w:val="21"/>
          </w:rPr>
          <w:t>http://jyt.ah.gov.cn/tsdw/gdjyc/dxsxkhjnjs/40334076.html</w:t>
        </w:r>
      </w:hyperlink>
    </w:p>
    <w:p w:rsidR="00011870" w:rsidRDefault="00090033">
      <w:pPr>
        <w:pStyle w:val="a4"/>
        <w:widowControl/>
        <w:spacing w:beforeAutospacing="0" w:afterAutospacing="0" w:line="360" w:lineRule="auto"/>
        <w:ind w:firstLineChars="200" w:firstLine="420"/>
        <w:jc w:val="both"/>
        <w:rPr>
          <w:rFonts w:ascii="宋体" w:eastAsia="宋体" w:hAnsi="宋体" w:cs="宋体"/>
          <w:color w:val="000000"/>
          <w:kern w:val="2"/>
          <w:sz w:val="21"/>
        </w:rPr>
      </w:pPr>
      <w:r>
        <w:rPr>
          <w:rFonts w:ascii="宋体" w:eastAsia="宋体" w:hAnsi="宋体" w:cs="宋体" w:hint="eastAsia"/>
          <w:color w:val="000000"/>
          <w:kern w:val="2"/>
          <w:sz w:val="21"/>
        </w:rPr>
        <w:t>参赛学生QQ交流群1：826694818</w:t>
      </w:r>
    </w:p>
    <w:p w:rsidR="00011870" w:rsidRDefault="00090033">
      <w:pPr>
        <w:pStyle w:val="a4"/>
        <w:widowControl/>
        <w:spacing w:beforeAutospacing="0" w:afterAutospacing="0" w:line="360" w:lineRule="auto"/>
        <w:ind w:firstLineChars="200" w:firstLine="420"/>
        <w:jc w:val="both"/>
        <w:rPr>
          <w:rFonts w:ascii="宋体" w:eastAsia="宋体" w:hAnsi="宋体" w:cs="宋体"/>
          <w:color w:val="000000"/>
          <w:kern w:val="2"/>
          <w:sz w:val="21"/>
        </w:rPr>
      </w:pPr>
      <w:r>
        <w:rPr>
          <w:rFonts w:ascii="宋体" w:eastAsia="宋体" w:hAnsi="宋体" w:cs="宋体" w:hint="eastAsia"/>
          <w:color w:val="000000"/>
          <w:kern w:val="2"/>
          <w:sz w:val="21"/>
        </w:rPr>
        <w:t>参赛学生QQ交流群2：967280254</w:t>
      </w:r>
    </w:p>
    <w:p w:rsidR="00011870" w:rsidRDefault="00090033">
      <w:pPr>
        <w:pStyle w:val="a4"/>
        <w:widowControl/>
        <w:spacing w:beforeAutospacing="0" w:afterAutospacing="0" w:line="360" w:lineRule="auto"/>
        <w:ind w:firstLineChars="200" w:firstLine="420"/>
        <w:jc w:val="both"/>
        <w:rPr>
          <w:rFonts w:ascii="宋体" w:eastAsia="宋体" w:hAnsi="宋体" w:cs="宋体"/>
          <w:color w:val="000000"/>
          <w:kern w:val="2"/>
          <w:sz w:val="21"/>
        </w:rPr>
      </w:pPr>
      <w:r>
        <w:rPr>
          <w:rFonts w:ascii="宋体" w:eastAsia="宋体" w:hAnsi="宋体" w:cs="宋体" w:hint="eastAsia"/>
          <w:color w:val="000000"/>
          <w:kern w:val="2"/>
          <w:sz w:val="21"/>
        </w:rPr>
        <w:t>参赛学生QQ交流群3：1062541235</w:t>
      </w:r>
    </w:p>
    <w:p w:rsidR="00011870" w:rsidRDefault="00090033">
      <w:pPr>
        <w:pStyle w:val="a4"/>
        <w:widowControl/>
        <w:spacing w:beforeAutospacing="0" w:afterAutospacing="0" w:line="360" w:lineRule="auto"/>
        <w:ind w:firstLineChars="200" w:firstLine="420"/>
        <w:jc w:val="both"/>
        <w:rPr>
          <w:rFonts w:ascii="宋体" w:eastAsia="宋体" w:hAnsi="宋体" w:cs="宋体"/>
          <w:color w:val="000000"/>
          <w:kern w:val="2"/>
          <w:sz w:val="21"/>
        </w:rPr>
      </w:pPr>
      <w:r>
        <w:rPr>
          <w:rFonts w:ascii="宋体" w:eastAsia="宋体" w:hAnsi="宋体" w:cs="宋体" w:hint="eastAsia"/>
          <w:color w:val="000000"/>
          <w:kern w:val="2"/>
          <w:sz w:val="21"/>
        </w:rPr>
        <w:t>参赛学生QQ交流群4：1062556672</w:t>
      </w:r>
    </w:p>
    <w:p w:rsidR="00011870" w:rsidRDefault="00090033">
      <w:pPr>
        <w:spacing w:line="360" w:lineRule="auto"/>
        <w:ind w:firstLineChars="200" w:firstLine="420"/>
        <w:rPr>
          <w:rFonts w:ascii="宋体" w:eastAsia="宋体" w:hAnsi="宋体" w:cs="宋体"/>
        </w:rPr>
      </w:pPr>
      <w:r>
        <w:rPr>
          <w:rFonts w:ascii="宋体" w:eastAsia="宋体" w:hAnsi="宋体" w:cs="宋体" w:hint="eastAsia"/>
        </w:rPr>
        <w:t>安财校内QQ交流群1:  1062504472</w:t>
      </w:r>
    </w:p>
    <w:p w:rsidR="00011870" w:rsidRDefault="00090033">
      <w:pPr>
        <w:spacing w:line="360" w:lineRule="auto"/>
        <w:ind w:firstLineChars="200" w:firstLine="420"/>
        <w:rPr>
          <w:rFonts w:ascii="宋体" w:eastAsia="宋体" w:hAnsi="宋体" w:cs="宋体"/>
        </w:rPr>
      </w:pPr>
      <w:r>
        <w:rPr>
          <w:rFonts w:ascii="宋体" w:eastAsia="宋体" w:hAnsi="宋体" w:cs="宋体" w:hint="eastAsia"/>
        </w:rPr>
        <w:t>安财校内QQ交流群2：794804827</w:t>
      </w:r>
    </w:p>
    <w:p w:rsidR="00011870" w:rsidRDefault="00090033">
      <w:pPr>
        <w:spacing w:line="360" w:lineRule="auto"/>
        <w:ind w:firstLineChars="200" w:firstLine="420"/>
        <w:rPr>
          <w:rFonts w:ascii="宋体" w:eastAsia="宋体" w:hAnsi="宋体" w:cs="宋体"/>
        </w:rPr>
      </w:pPr>
      <w:r>
        <w:rPr>
          <w:rFonts w:ascii="宋体" w:eastAsia="宋体" w:hAnsi="宋体" w:cs="宋体" w:hint="eastAsia"/>
        </w:rPr>
        <w:t>安财校内QQ交流群3:  516518664</w:t>
      </w:r>
    </w:p>
    <w:p w:rsidR="00011870" w:rsidRDefault="00090033">
      <w:pPr>
        <w:spacing w:line="360" w:lineRule="auto"/>
        <w:ind w:firstLineChars="200" w:firstLine="420"/>
        <w:rPr>
          <w:rFonts w:ascii="宋体" w:eastAsia="宋体" w:hAnsi="宋体" w:cs="宋体"/>
        </w:rPr>
      </w:pPr>
      <w:r>
        <w:rPr>
          <w:rFonts w:ascii="宋体" w:eastAsia="宋体" w:hAnsi="宋体" w:cs="宋体" w:hint="eastAsia"/>
        </w:rPr>
        <w:t>安财校内QQ交流群4:  1011122103</w:t>
      </w:r>
    </w:p>
    <w:p w:rsidR="00011870" w:rsidRDefault="00011870">
      <w:pPr>
        <w:pStyle w:val="a4"/>
        <w:widowControl/>
        <w:spacing w:beforeAutospacing="0" w:afterAutospacing="0" w:line="560" w:lineRule="atLeast"/>
        <w:ind w:firstLine="562"/>
        <w:jc w:val="both"/>
        <w:rPr>
          <w:rFonts w:ascii="Times New Roman" w:eastAsia="宋体" w:hAnsi="Times New Roman"/>
          <w:color w:val="000000"/>
          <w:kern w:val="2"/>
          <w:sz w:val="21"/>
        </w:rPr>
      </w:pPr>
    </w:p>
    <w:p w:rsidR="00011870" w:rsidRDefault="00090033">
      <w:pPr>
        <w:pStyle w:val="a4"/>
        <w:widowControl/>
        <w:spacing w:beforeAutospacing="0" w:afterAutospacing="0" w:line="480" w:lineRule="atLeast"/>
        <w:rPr>
          <w:rFonts w:ascii="Times New Roman" w:eastAsia="宋体" w:hAnsi="Times New Roman"/>
          <w:color w:val="000000"/>
          <w:kern w:val="2"/>
          <w:sz w:val="21"/>
        </w:rPr>
      </w:pPr>
      <w:r>
        <w:rPr>
          <w:rFonts w:ascii="Times New Roman" w:eastAsia="宋体" w:hAnsi="Times New Roman" w:hint="eastAsia"/>
          <w:color w:val="000000"/>
          <w:kern w:val="2"/>
          <w:sz w:val="21"/>
        </w:rPr>
        <w:t>    </w:t>
      </w:r>
    </w:p>
    <w:p w:rsidR="00011870" w:rsidRDefault="00090033">
      <w:pPr>
        <w:jc w:val="right"/>
      </w:pPr>
      <w:r>
        <w:rPr>
          <w:rFonts w:hint="eastAsia"/>
        </w:rPr>
        <w:t>安徽省大学生金融投资创新大赛组委会</w:t>
      </w:r>
      <w:r>
        <w:rPr>
          <w:rFonts w:hint="eastAsia"/>
        </w:rPr>
        <w:t xml:space="preserve"> </w:t>
      </w:r>
    </w:p>
    <w:p w:rsidR="00011870" w:rsidRPr="003C530C" w:rsidRDefault="00090033" w:rsidP="003C530C">
      <w:pPr>
        <w:jc w:val="right"/>
      </w:pPr>
      <w:r>
        <w:rPr>
          <w:rFonts w:hint="eastAsia"/>
        </w:rPr>
        <w:t>二〇二〇年八月二十八日</w:t>
      </w:r>
      <w:r>
        <w:rPr>
          <w:rFonts w:hint="eastAsia"/>
        </w:rPr>
        <w:t xml:space="preserve"> </w:t>
      </w:r>
    </w:p>
    <w:p w:rsidR="00011870" w:rsidRDefault="00090033">
      <w:pPr>
        <w:pStyle w:val="a4"/>
        <w:widowControl/>
        <w:spacing w:beforeAutospacing="0" w:afterAutospacing="0" w:line="560" w:lineRule="atLeast"/>
        <w:ind w:firstLine="560"/>
        <w:jc w:val="both"/>
        <w:rPr>
          <w:rFonts w:ascii="Times New Roman" w:eastAsia="宋体" w:hAnsi="Times New Roman"/>
          <w:color w:val="000000"/>
          <w:kern w:val="2"/>
          <w:sz w:val="21"/>
        </w:rPr>
      </w:pPr>
      <w:r>
        <w:rPr>
          <w:rFonts w:ascii="Times New Roman" w:eastAsia="宋体" w:hAnsi="Times New Roman"/>
          <w:color w:val="000000"/>
          <w:kern w:val="2"/>
          <w:sz w:val="21"/>
        </w:rPr>
        <w:t> </w:t>
      </w:r>
    </w:p>
    <w:p w:rsidR="00011870" w:rsidRDefault="00011870">
      <w:pPr>
        <w:widowControl/>
        <w:shd w:val="clear" w:color="auto" w:fill="FFFFFF"/>
        <w:jc w:val="center"/>
        <w:rPr>
          <w:rFonts w:ascii="Times New Roman" w:eastAsia="宋体" w:hAnsi="Times New Roman" w:cs="Times New Roman"/>
          <w:color w:val="000000"/>
        </w:rPr>
      </w:pPr>
    </w:p>
    <w:p w:rsidR="00011870" w:rsidRDefault="00011870" w:rsidP="00A23C4F">
      <w:pPr>
        <w:widowControl/>
        <w:jc w:val="left"/>
        <w:rPr>
          <w:rFonts w:ascii="Times New Roman" w:eastAsia="宋体" w:hAnsi="Times New Roman" w:cs="Times New Roman"/>
          <w:color w:val="000000"/>
        </w:rPr>
      </w:pPr>
      <w:bookmarkStart w:id="0" w:name="_GoBack"/>
      <w:bookmarkEnd w:id="0"/>
    </w:p>
    <w:sectPr w:rsidR="00011870" w:rsidSect="003C530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32" w:rsidRDefault="00B03A32" w:rsidP="00282796">
      <w:r>
        <w:separator/>
      </w:r>
    </w:p>
  </w:endnote>
  <w:endnote w:type="continuationSeparator" w:id="0">
    <w:p w:rsidR="00B03A32" w:rsidRDefault="00B03A32" w:rsidP="002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32" w:rsidRDefault="00B03A32" w:rsidP="00282796">
      <w:r>
        <w:separator/>
      </w:r>
    </w:p>
  </w:footnote>
  <w:footnote w:type="continuationSeparator" w:id="0">
    <w:p w:rsidR="00B03A32" w:rsidRDefault="00B03A32" w:rsidP="00282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21FA2"/>
    <w:multiLevelType w:val="multilevel"/>
    <w:tmpl w:val="FE58FCFE"/>
    <w:lvl w:ilvl="0">
      <w:start w:val="7"/>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9C336CF"/>
    <w:multiLevelType w:val="singleLevel"/>
    <w:tmpl w:val="59C336CF"/>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136E"/>
    <w:rsid w:val="00011870"/>
    <w:rsid w:val="00090033"/>
    <w:rsid w:val="00282796"/>
    <w:rsid w:val="003C530C"/>
    <w:rsid w:val="004A1C17"/>
    <w:rsid w:val="004A6528"/>
    <w:rsid w:val="004E6223"/>
    <w:rsid w:val="005F7AB8"/>
    <w:rsid w:val="00694E67"/>
    <w:rsid w:val="006E35FA"/>
    <w:rsid w:val="00741715"/>
    <w:rsid w:val="0085727B"/>
    <w:rsid w:val="008F40B7"/>
    <w:rsid w:val="00997C5A"/>
    <w:rsid w:val="00A23C4F"/>
    <w:rsid w:val="00A26C4F"/>
    <w:rsid w:val="00B03A32"/>
    <w:rsid w:val="00B72A18"/>
    <w:rsid w:val="00BD67F4"/>
    <w:rsid w:val="00D009C9"/>
    <w:rsid w:val="00EB7CB1"/>
    <w:rsid w:val="00F5753A"/>
    <w:rsid w:val="00FA069D"/>
    <w:rsid w:val="00FB42D6"/>
    <w:rsid w:val="4DEF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rPr>
      <w:color w:val="0000FF"/>
      <w:u w:val="single"/>
    </w:rPr>
  </w:style>
  <w:style w:type="paragraph" w:styleId="a6">
    <w:name w:val="List Paragraph"/>
    <w:basedOn w:val="a"/>
    <w:uiPriority w:val="34"/>
    <w:qFormat/>
    <w:rsid w:val="00BD67F4"/>
    <w:pPr>
      <w:ind w:firstLineChars="200" w:firstLine="420"/>
    </w:pPr>
    <w:rPr>
      <w:szCs w:val="22"/>
    </w:rPr>
  </w:style>
  <w:style w:type="paragraph" w:customStyle="1" w:styleId="Default">
    <w:name w:val="Default"/>
    <w:rsid w:val="00BD67F4"/>
    <w:pPr>
      <w:widowControl w:val="0"/>
      <w:autoSpaceDE w:val="0"/>
      <w:autoSpaceDN w:val="0"/>
      <w:adjustRightInd w:val="0"/>
    </w:pPr>
    <w:rPr>
      <w:rFonts w:ascii="黑体" w:eastAsia="黑体" w:cs="黑体"/>
      <w:color w:val="000000"/>
      <w:sz w:val="24"/>
      <w:szCs w:val="24"/>
    </w:rPr>
  </w:style>
  <w:style w:type="paragraph" w:styleId="a7">
    <w:name w:val="header"/>
    <w:basedOn w:val="a"/>
    <w:link w:val="Char"/>
    <w:rsid w:val="00282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82796"/>
    <w:rPr>
      <w:rFonts w:asciiTheme="minorHAnsi" w:eastAsiaTheme="minorEastAsia" w:hAnsiTheme="minorHAnsi" w:cstheme="minorBidi"/>
      <w:kern w:val="2"/>
      <w:sz w:val="18"/>
      <w:szCs w:val="18"/>
    </w:rPr>
  </w:style>
  <w:style w:type="paragraph" w:styleId="a8">
    <w:name w:val="footer"/>
    <w:basedOn w:val="a"/>
    <w:link w:val="Char0"/>
    <w:rsid w:val="00282796"/>
    <w:pPr>
      <w:tabs>
        <w:tab w:val="center" w:pos="4153"/>
        <w:tab w:val="right" w:pos="8306"/>
      </w:tabs>
      <w:snapToGrid w:val="0"/>
      <w:jc w:val="left"/>
    </w:pPr>
    <w:rPr>
      <w:sz w:val="18"/>
      <w:szCs w:val="18"/>
    </w:rPr>
  </w:style>
  <w:style w:type="character" w:customStyle="1" w:styleId="Char0">
    <w:name w:val="页脚 Char"/>
    <w:basedOn w:val="a0"/>
    <w:link w:val="a8"/>
    <w:rsid w:val="00282796"/>
    <w:rPr>
      <w:rFonts w:asciiTheme="minorHAnsi" w:eastAsiaTheme="minorEastAsia" w:hAnsiTheme="minorHAnsi" w:cstheme="minorBidi"/>
      <w:kern w:val="2"/>
      <w:sz w:val="18"/>
      <w:szCs w:val="18"/>
    </w:rPr>
  </w:style>
  <w:style w:type="paragraph" w:styleId="a9">
    <w:name w:val="Balloon Text"/>
    <w:basedOn w:val="a"/>
    <w:link w:val="Char1"/>
    <w:rsid w:val="0085727B"/>
    <w:rPr>
      <w:sz w:val="18"/>
      <w:szCs w:val="18"/>
    </w:rPr>
  </w:style>
  <w:style w:type="character" w:customStyle="1" w:styleId="Char1">
    <w:name w:val="批注框文本 Char"/>
    <w:basedOn w:val="a0"/>
    <w:link w:val="a9"/>
    <w:rsid w:val="008572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rPr>
      <w:color w:val="0000FF"/>
      <w:u w:val="single"/>
    </w:rPr>
  </w:style>
  <w:style w:type="paragraph" w:styleId="a6">
    <w:name w:val="List Paragraph"/>
    <w:basedOn w:val="a"/>
    <w:uiPriority w:val="34"/>
    <w:qFormat/>
    <w:rsid w:val="00BD67F4"/>
    <w:pPr>
      <w:ind w:firstLineChars="200" w:firstLine="420"/>
    </w:pPr>
    <w:rPr>
      <w:szCs w:val="22"/>
    </w:rPr>
  </w:style>
  <w:style w:type="paragraph" w:customStyle="1" w:styleId="Default">
    <w:name w:val="Default"/>
    <w:rsid w:val="00BD67F4"/>
    <w:pPr>
      <w:widowControl w:val="0"/>
      <w:autoSpaceDE w:val="0"/>
      <w:autoSpaceDN w:val="0"/>
      <w:adjustRightInd w:val="0"/>
    </w:pPr>
    <w:rPr>
      <w:rFonts w:ascii="黑体" w:eastAsia="黑体" w:cs="黑体"/>
      <w:color w:val="000000"/>
      <w:sz w:val="24"/>
      <w:szCs w:val="24"/>
    </w:rPr>
  </w:style>
  <w:style w:type="paragraph" w:styleId="a7">
    <w:name w:val="header"/>
    <w:basedOn w:val="a"/>
    <w:link w:val="Char"/>
    <w:rsid w:val="00282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82796"/>
    <w:rPr>
      <w:rFonts w:asciiTheme="minorHAnsi" w:eastAsiaTheme="minorEastAsia" w:hAnsiTheme="minorHAnsi" w:cstheme="minorBidi"/>
      <w:kern w:val="2"/>
      <w:sz w:val="18"/>
      <w:szCs w:val="18"/>
    </w:rPr>
  </w:style>
  <w:style w:type="paragraph" w:styleId="a8">
    <w:name w:val="footer"/>
    <w:basedOn w:val="a"/>
    <w:link w:val="Char0"/>
    <w:rsid w:val="00282796"/>
    <w:pPr>
      <w:tabs>
        <w:tab w:val="center" w:pos="4153"/>
        <w:tab w:val="right" w:pos="8306"/>
      </w:tabs>
      <w:snapToGrid w:val="0"/>
      <w:jc w:val="left"/>
    </w:pPr>
    <w:rPr>
      <w:sz w:val="18"/>
      <w:szCs w:val="18"/>
    </w:rPr>
  </w:style>
  <w:style w:type="character" w:customStyle="1" w:styleId="Char0">
    <w:name w:val="页脚 Char"/>
    <w:basedOn w:val="a0"/>
    <w:link w:val="a8"/>
    <w:rsid w:val="00282796"/>
    <w:rPr>
      <w:rFonts w:asciiTheme="minorHAnsi" w:eastAsiaTheme="minorEastAsia" w:hAnsiTheme="minorHAnsi" w:cstheme="minorBidi"/>
      <w:kern w:val="2"/>
      <w:sz w:val="18"/>
      <w:szCs w:val="18"/>
    </w:rPr>
  </w:style>
  <w:style w:type="paragraph" w:styleId="a9">
    <w:name w:val="Balloon Text"/>
    <w:basedOn w:val="a"/>
    <w:link w:val="Char1"/>
    <w:rsid w:val="0085727B"/>
    <w:rPr>
      <w:sz w:val="18"/>
      <w:szCs w:val="18"/>
    </w:rPr>
  </w:style>
  <w:style w:type="character" w:customStyle="1" w:styleId="Char1">
    <w:name w:val="批注框文本 Char"/>
    <w:basedOn w:val="a0"/>
    <w:link w:val="a9"/>
    <w:rsid w:val="008572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yt.ah.gov.cn/tsdw/gdjyc/dxsxkhjnjs/4033407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zds.aufe.edu.cn" TargetMode="External"/><Relationship Id="rId5" Type="http://schemas.openxmlformats.org/officeDocument/2006/relationships/settings" Target="settings.xml"/><Relationship Id="rId10" Type="http://schemas.openxmlformats.org/officeDocument/2006/relationships/hyperlink" Target="http://jyt.ah.gov.cn/tsdw/gdjyc/dxsxkhjnjs/javascript:void(0)" TargetMode="External"/><Relationship Id="rId4" Type="http://schemas.microsoft.com/office/2007/relationships/stylesWithEffects" Target="stylesWithEffects.xml"/><Relationship Id="rId9" Type="http://schemas.openxmlformats.org/officeDocument/2006/relationships/hyperlink" Target="http://jyt.ah.gov.cn/tsdw/gdjyc/dxsxkhjnjs/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8740</Words>
  <Characters>1398</Characters>
  <Application>Microsoft Office Word</Application>
  <DocSecurity>0</DocSecurity>
  <Lines>11</Lines>
  <Paragraphs>20</Paragraphs>
  <ScaleCrop>false</ScaleCrop>
  <Company>P R C</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  Scar</dc:creator>
  <cp:lastModifiedBy>李波</cp:lastModifiedBy>
  <cp:revision>3</cp:revision>
  <cp:lastPrinted>2020-09-01T08:28:00Z</cp:lastPrinted>
  <dcterms:created xsi:type="dcterms:W3CDTF">2020-09-02T02:10:00Z</dcterms:created>
  <dcterms:modified xsi:type="dcterms:W3CDTF">2020-09-02T02:11:00Z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