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88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</w:p>
    <w:p>
      <w:pPr>
        <w:widowControl/>
        <w:snapToGrid w:val="0"/>
        <w:spacing w:line="360" w:lineRule="auto"/>
        <w:ind w:firstLine="560" w:firstLineChars="200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赛</w:t>
      </w:r>
      <w:r>
        <w:rPr>
          <w:rFonts w:ascii="仿宋" w:hAnsi="仿宋" w:eastAsia="仿宋" w:cs="仿宋"/>
          <w:color w:val="000000"/>
          <w:sz w:val="28"/>
          <w:szCs w:val="28"/>
        </w:rPr>
        <w:t>事指南</w:t>
      </w:r>
    </w:p>
    <w:p>
      <w:pPr>
        <w:pStyle w:val="6"/>
        <w:spacing w:line="360" w:lineRule="auto"/>
        <w:ind w:firstLine="482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赛事流程与</w:t>
      </w:r>
      <w:r>
        <w:rPr>
          <w:rFonts w:ascii="仿宋" w:hAnsi="仿宋" w:eastAsia="仿宋"/>
          <w:sz w:val="24"/>
          <w:szCs w:val="24"/>
        </w:rPr>
        <w:t>要求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本次赛事</w:t>
      </w:r>
      <w:r>
        <w:rPr>
          <w:rFonts w:ascii="仿宋" w:hAnsi="仿宋" w:eastAsia="仿宋" w:cs="仿宋"/>
          <w:color w:val="000000"/>
          <w:szCs w:val="24"/>
        </w:rPr>
        <w:t>采用线上形式,</w:t>
      </w:r>
      <w:r>
        <w:rPr>
          <w:rFonts w:hint="eastAsia" w:ascii="仿宋" w:hAnsi="仿宋" w:eastAsia="仿宋" w:cs="仿宋"/>
          <w:color w:val="000000"/>
          <w:szCs w:val="24"/>
        </w:rPr>
        <w:t>以四人为一支队伍参赛。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（一）比赛时间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线上赛：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5月25日24:00前提交参赛PPT至指定邮箱</w:t>
      </w:r>
      <w:r>
        <w:rPr>
          <w:rFonts w:hint="eastAsia" w:ascii="仿宋" w:hAnsi="仿宋" w:eastAsia="仿宋" w:cs="仿宋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/>
          <w:szCs w:val="24"/>
        </w:rPr>
        <w:t>，比赛地点不限。自报名日起，即可通过</w:t>
      </w:r>
      <w:r>
        <w:rPr>
          <w:rFonts w:hint="eastAsia" w:ascii="仿宋" w:hAnsi="仿宋" w:eastAsia="仿宋" w:cs="仿宋"/>
          <w:color w:val="000000"/>
          <w:szCs w:val="24"/>
          <w:lang w:val="en-US" w:eastAsia="zh-CN"/>
        </w:rPr>
        <w:t>赛事联系人</w:t>
      </w:r>
      <w:r>
        <w:rPr>
          <w:rFonts w:hint="eastAsia" w:ascii="仿宋" w:hAnsi="仿宋" w:eastAsia="仿宋" w:cs="仿宋"/>
          <w:color w:val="000000"/>
          <w:szCs w:val="24"/>
        </w:rPr>
        <w:t>分发的练习账号进行竞赛平台试用，试用截止日期为</w:t>
      </w:r>
      <w:r>
        <w:rPr>
          <w:rFonts w:hint="eastAsia" w:ascii="仿宋" w:hAnsi="仿宋" w:eastAsia="仿宋" w:cs="仿宋"/>
          <w:color w:val="000000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Cs w:val="24"/>
        </w:rPr>
        <w:t>月</w:t>
      </w:r>
      <w:r>
        <w:rPr>
          <w:rFonts w:hint="eastAsia" w:ascii="仿宋" w:hAnsi="仿宋" w:eastAsia="仿宋" w:cs="仿宋"/>
          <w:color w:val="000000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szCs w:val="24"/>
        </w:rPr>
        <w:t>日。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（二）比赛对象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Cs w:val="24"/>
        </w:rPr>
        <w:t>整个赛事面向全校各专业学生（本科生，年级不限），为鼓励全校各专业同学共同参与，发挥跨学科专业优势，建议跨院组队</w:t>
      </w:r>
      <w:r>
        <w:rPr>
          <w:rFonts w:hint="eastAsia" w:ascii="仿宋" w:hAnsi="仿宋" w:eastAsia="仿宋" w:cs="仿宋"/>
          <w:color w:val="000000"/>
          <w:szCs w:val="24"/>
          <w:lang w:eastAsia="zh-CN"/>
        </w:rPr>
        <w:t>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（三）报名方式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报名</w:t>
      </w:r>
      <w:r>
        <w:rPr>
          <w:rFonts w:ascii="仿宋" w:hAnsi="仿宋" w:eastAsia="仿宋" w:cs="仿宋"/>
          <w:color w:val="000000"/>
          <w:szCs w:val="24"/>
        </w:rPr>
        <w:t>参赛的同学请填写报名表</w:t>
      </w:r>
      <w:r>
        <w:rPr>
          <w:rFonts w:hint="eastAsia" w:ascii="仿宋" w:hAnsi="仿宋" w:eastAsia="仿宋" w:cs="仿宋"/>
          <w:color w:val="000000"/>
          <w:szCs w:val="24"/>
        </w:rPr>
        <w:t>发送至指定邮箱，报名截止时间为</w:t>
      </w:r>
      <w:r>
        <w:rPr>
          <w:rFonts w:hint="eastAsia" w:ascii="仿宋" w:hAnsi="仿宋" w:eastAsia="仿宋" w:cs="仿宋"/>
          <w:color w:val="000000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Cs w:val="24"/>
        </w:rPr>
        <w:t>月</w:t>
      </w:r>
      <w:r>
        <w:rPr>
          <w:rFonts w:hint="eastAsia" w:ascii="仿宋" w:hAnsi="仿宋" w:eastAsia="仿宋" w:cs="仿宋"/>
          <w:color w:val="000000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Cs w:val="24"/>
        </w:rPr>
        <w:t>日，提交报名表后请加入QQ群用于比赛交流（报名表见附件2）。</w:t>
      </w:r>
    </w:p>
    <w:p>
      <w:pPr>
        <w:widowControl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color w:val="000000"/>
          <w:szCs w:val="24"/>
        </w:rPr>
      </w:pPr>
      <w:r>
        <w:rPr>
          <w:rFonts w:hint="eastAsia" w:ascii="仿宋" w:hAnsi="仿宋" w:eastAsia="仿宋" w:cs="仿宋"/>
          <w:b/>
          <w:color w:val="000000"/>
          <w:szCs w:val="24"/>
        </w:rPr>
        <w:t>二、比赛内容</w:t>
      </w:r>
    </w:p>
    <w:p>
      <w:pPr>
        <w:pStyle w:val="14"/>
        <w:spacing w:line="360" w:lineRule="auto"/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Cs w:val="24"/>
        </w:rPr>
        <w:t>本次赛事</w:t>
      </w:r>
      <w:r>
        <w:rPr>
          <w:rFonts w:ascii="仿宋" w:hAnsi="仿宋" w:eastAsia="仿宋" w:cs="仿宋"/>
          <w:color w:val="000000"/>
          <w:szCs w:val="24"/>
        </w:rPr>
        <w:t>采用大赛专用平台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，通过模拟数字企业财务管理中大数据技术的应用场景，基于财会专业核心知识，考察参赛学生协同业务数字化处理能力、对外协调沟通能力、财务政策与流程的理解能力、财务大数据收集及分析能力，将知识与实践相结合，让学生在参赛中学习数字化时代的领导能力、规划能力，分析能力，为今后的就业积蓄力量。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撰写报告：基于“案例背景-投资需求分析-指标确定-可视化分析”思路，撰写案例企业的财务投资分析报告，通过PPT形式上传呈现。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 xml:space="preserve">大赛为团体赛。参赛队伍需要5天时间内完成财务大数据相关知识以及大数据平台工具的学习 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参赛队必须使用竞赛规定的平台工具进行比赛，若发现使用非竞赛规定工具，参赛队成绩将判为零分。</w:t>
      </w:r>
    </w:p>
    <w:p>
      <w:pPr>
        <w:pStyle w:val="14"/>
        <w:numPr>
          <w:ilvl w:val="0"/>
          <w:numId w:val="0"/>
        </w:numPr>
        <w:spacing w:line="360" w:lineRule="auto"/>
        <w:ind w:left="780" w:leftChars="0" w:right="468" w:rightChars="0"/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</w:pPr>
    </w:p>
    <w:p>
      <w:pPr>
        <w:widowControl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color w:val="000000"/>
          <w:szCs w:val="24"/>
        </w:rPr>
      </w:pPr>
      <w:r>
        <w:rPr>
          <w:rFonts w:hint="eastAsia" w:ascii="仿宋" w:hAnsi="仿宋" w:eastAsia="仿宋" w:cs="仿宋"/>
          <w:b/>
          <w:color w:val="000000"/>
          <w:szCs w:val="24"/>
        </w:rPr>
        <w:t>三、评分标准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实验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成绩由专家组评委考核评出，具体评分标准详见评分细则表</w:t>
      </w:r>
      <w:r>
        <w:rPr>
          <w:rFonts w:hint="eastAsia" w:ascii="仿宋" w:hAnsi="仿宋" w:eastAsia="仿宋" w:cs="仿宋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竞赛排名根据总成绩从高分到低分排名（保留小数两位）确定名次。</w:t>
      </w:r>
    </w:p>
    <w:tbl>
      <w:tblPr>
        <w:tblStyle w:val="7"/>
        <w:tblW w:w="9643" w:type="dxa"/>
        <w:tblInd w:w="-3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734"/>
        <w:gridCol w:w="1123"/>
        <w:gridCol w:w="6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520" w:type="dxa"/>
            <w:shd w:val="clear" w:color="auto" w:fill="BEBEBE"/>
            <w:vAlign w:val="center"/>
          </w:tcPr>
          <w:p>
            <w:pPr>
              <w:pStyle w:val="15"/>
              <w:spacing w:before="46"/>
              <w:ind w:lef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评分项目</w:t>
            </w:r>
          </w:p>
        </w:tc>
        <w:tc>
          <w:tcPr>
            <w:tcW w:w="1857" w:type="dxa"/>
            <w:gridSpan w:val="2"/>
            <w:shd w:val="clear" w:color="auto" w:fill="BEBEBE"/>
            <w:vAlign w:val="center"/>
          </w:tcPr>
          <w:p>
            <w:pPr>
              <w:pStyle w:val="15"/>
              <w:spacing w:before="46"/>
              <w:ind w:lef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分数</w:t>
            </w:r>
          </w:p>
        </w:tc>
        <w:tc>
          <w:tcPr>
            <w:tcW w:w="6266" w:type="dxa"/>
            <w:shd w:val="clear" w:color="auto" w:fill="BEBEBE"/>
          </w:tcPr>
          <w:p>
            <w:pPr>
              <w:pStyle w:val="15"/>
              <w:spacing w:before="46"/>
              <w:ind w:left="2689" w:right="2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评分标准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0" w:type="dxa"/>
            <w:vMerge w:val="restart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案例分析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widowControl/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总体要求</w:t>
            </w:r>
          </w:p>
        </w:tc>
        <w:tc>
          <w:tcPr>
            <w:tcW w:w="6266" w:type="dxa"/>
          </w:tcPr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按照要求，对所要求分析的相关财务指标进行合理分析，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条理清晰、层次清楚、分析准确。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520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6" w:type="dxa"/>
          </w:tcPr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PPT 文档：100 分；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3" w:hRule="atLeast"/>
        </w:trPr>
        <w:tc>
          <w:tcPr>
            <w:tcW w:w="1520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snapToGrid w:val="0"/>
              <w:spacing w:line="360" w:lineRule="auto"/>
              <w:jc w:val="both"/>
              <w:rPr>
                <w:rFonts w:hint="default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内容要求</w:t>
            </w:r>
          </w:p>
        </w:tc>
        <w:tc>
          <w:tcPr>
            <w:tcW w:w="6266" w:type="dxa"/>
          </w:tcPr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PPT 文档内容要求： 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PPT 中的内容必须包括国内外形势分析、所选行业分析、所选企业报表数据分析、总结与建议四项内容，其他内容可自行发挥，若使用聚类算法筛选企业则为加分项； 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所选企业报表数据分析，数据源必须是系统提供的上交所 xbrl 数据库中的数据，若选用其他数据不给分； 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报表数据分析的可视化图表必须用分析云制作，要求图表直观，公式计算准确； 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4、整个分析报告内容完整、结构严谨、文字流畅； 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5、案例结论建议合理，见解独到。 </w:t>
            </w:r>
          </w:p>
        </w:tc>
      </w:tr>
    </w:tbl>
    <w:p>
      <w:pPr>
        <w:widowControl/>
        <w:snapToGrid w:val="0"/>
        <w:spacing w:line="360" w:lineRule="auto"/>
        <w:ind w:firstLine="482" w:firstLineChars="200"/>
        <w:rPr>
          <w:rFonts w:hint="eastAsia" w:ascii="仿宋" w:hAnsi="仿宋" w:eastAsia="仿宋" w:cs="仿宋"/>
          <w:b/>
          <w:color w:val="000000"/>
          <w:szCs w:val="24"/>
        </w:rPr>
      </w:pPr>
    </w:p>
    <w:p>
      <w:pPr>
        <w:widowControl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color w:val="000000"/>
          <w:szCs w:val="24"/>
        </w:rPr>
      </w:pPr>
      <w:r>
        <w:rPr>
          <w:rFonts w:hint="eastAsia" w:ascii="仿宋" w:hAnsi="仿宋" w:eastAsia="仿宋" w:cs="仿宋"/>
          <w:b/>
          <w:color w:val="000000"/>
          <w:szCs w:val="24"/>
        </w:rPr>
        <w:t>四、奖项设置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校内赛选拔出一等奖、二等奖、三等奖和优胜奖。根据参赛学生队伍规模确定各等级奖项名额，原则上：一等奖不超过参赛总队数的5%，二等奖不超过参赛总队数的15%，三等奖不超过参赛总队数的30%，优胜奖不超过参赛总队数的40%。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择优参加“新道数智人才杯”安徽省财务数智化大赛（财务大数据赛项）。</w:t>
      </w:r>
    </w:p>
    <w:p>
      <w:pPr>
        <w:widowControl/>
        <w:snapToGrid w:val="0"/>
        <w:spacing w:line="360" w:lineRule="auto"/>
        <w:ind w:firstLine="482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/>
          <w:b/>
          <w:szCs w:val="24"/>
        </w:rPr>
        <w:t>五</w:t>
      </w:r>
      <w:r>
        <w:rPr>
          <w:rFonts w:ascii="仿宋" w:hAnsi="仿宋" w:eastAsia="仿宋"/>
          <w:b/>
          <w:szCs w:val="24"/>
        </w:rPr>
        <w:t>、</w:t>
      </w:r>
      <w:r>
        <w:rPr>
          <w:rFonts w:hint="eastAsia" w:ascii="仿宋" w:hAnsi="仿宋" w:eastAsia="仿宋"/>
          <w:b/>
          <w:szCs w:val="24"/>
        </w:rPr>
        <w:t>赛事相关部门及负责人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（一）主办单位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安徽财经大学教务处（创业学院）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（二）承办单位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安徽财经大学会计学院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项目总负责人：张莹</w:t>
      </w:r>
    </w:p>
    <w:p>
      <w:pPr>
        <w:widowControl/>
        <w:snapToGrid w:val="0"/>
        <w:spacing w:line="360" w:lineRule="auto"/>
        <w:ind w:left="2880" w:leftChars="200" w:hanging="2400" w:hangingChars="1000"/>
        <w:rPr>
          <w:rFonts w:hint="eastAsia" w:ascii="仿宋" w:hAnsi="仿宋" w:eastAsia="仿宋" w:cs="仿宋"/>
          <w:color w:val="000000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Cs w:val="24"/>
        </w:rPr>
        <w:t>项目具体负责老师：</w:t>
      </w:r>
      <w:r>
        <w:rPr>
          <w:rFonts w:hint="eastAsia" w:ascii="仿宋" w:hAnsi="仿宋" w:eastAsia="仿宋" w:cs="仿宋"/>
          <w:color w:val="000000"/>
          <w:szCs w:val="24"/>
          <w:lang w:val="en-US" w:eastAsia="zh-CN"/>
        </w:rPr>
        <w:t>官银</w:t>
      </w:r>
      <w:r>
        <w:rPr>
          <w:rFonts w:hint="eastAsia" w:ascii="仿宋" w:hAnsi="仿宋" w:eastAsia="仿宋" w:cs="仿宋"/>
          <w:color w:val="000000"/>
          <w:szCs w:val="24"/>
        </w:rPr>
        <w:t>139552</w:t>
      </w:r>
      <w:r>
        <w:rPr>
          <w:rFonts w:hint="eastAsia" w:ascii="仿宋" w:hAnsi="仿宋" w:eastAsia="仿宋" w:cs="仿宋"/>
          <w:color w:val="000000"/>
          <w:szCs w:val="24"/>
          <w:lang w:val="en-US" w:eastAsia="zh-CN"/>
        </w:rPr>
        <w:t>81920、刘庆龄18955296980</w:t>
      </w:r>
      <w:bookmarkStart w:id="0" w:name="_GoBack"/>
      <w:bookmarkEnd w:id="0"/>
    </w:p>
    <w:p>
      <w:pPr>
        <w:widowControl/>
        <w:snapToGrid w:val="0"/>
        <w:spacing w:line="360" w:lineRule="auto"/>
        <w:ind w:firstLine="2640" w:firstLineChars="1100"/>
        <w:rPr>
          <w:rFonts w:hint="eastAsia"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  <w:lang w:val="en-US" w:eastAsia="zh-CN"/>
        </w:rPr>
        <w:t xml:space="preserve">李温馨 </w:t>
      </w:r>
      <w:r>
        <w:rPr>
          <w:rFonts w:hint="eastAsia" w:ascii="仿宋" w:hAnsi="仿宋" w:eastAsia="仿宋" w:cs="仿宋"/>
          <w:color w:val="000000"/>
          <w:szCs w:val="24"/>
        </w:rPr>
        <w:t>18855257236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（三）协办单位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安徽财经大学会计学会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（四）技术支持</w:t>
      </w:r>
    </w:p>
    <w:p>
      <w:pPr>
        <w:widowControl/>
        <w:snapToGrid w:val="0"/>
        <w:spacing w:line="360" w:lineRule="auto"/>
        <w:ind w:firstLine="480" w:firstLineChars="200"/>
        <w:rPr>
          <w:rFonts w:hint="default" w:ascii="仿宋" w:hAnsi="仿宋" w:eastAsia="仿宋" w:cs="仿宋"/>
          <w:color w:val="000000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Cs w:val="24"/>
          <w:lang w:val="en-US" w:eastAsia="zh-CN"/>
        </w:rPr>
        <w:t>新道科技股份有限公司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体..昀瀕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0213C"/>
    <w:multiLevelType w:val="multilevel"/>
    <w:tmpl w:val="5ED0213C"/>
    <w:lvl w:ilvl="0" w:tentative="0">
      <w:start w:val="1"/>
      <w:numFmt w:val="bullet"/>
      <w:lvlText w:val=""/>
      <w:lvlJc w:val="left"/>
      <w:pPr>
        <w:ind w:left="12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08"/>
    <w:rsid w:val="0003422F"/>
    <w:rsid w:val="001036A8"/>
    <w:rsid w:val="002531B9"/>
    <w:rsid w:val="00265F44"/>
    <w:rsid w:val="002F04EC"/>
    <w:rsid w:val="00304333"/>
    <w:rsid w:val="00433CE7"/>
    <w:rsid w:val="0044738F"/>
    <w:rsid w:val="00464C0E"/>
    <w:rsid w:val="004924BD"/>
    <w:rsid w:val="004D053B"/>
    <w:rsid w:val="005F55A6"/>
    <w:rsid w:val="007814D1"/>
    <w:rsid w:val="00805393"/>
    <w:rsid w:val="00883C08"/>
    <w:rsid w:val="0088752E"/>
    <w:rsid w:val="0096064A"/>
    <w:rsid w:val="00971303"/>
    <w:rsid w:val="009919F2"/>
    <w:rsid w:val="00A40909"/>
    <w:rsid w:val="00A65010"/>
    <w:rsid w:val="00A73914"/>
    <w:rsid w:val="00A777AE"/>
    <w:rsid w:val="00AE08EB"/>
    <w:rsid w:val="00B055D1"/>
    <w:rsid w:val="00BB79D5"/>
    <w:rsid w:val="00C77DF3"/>
    <w:rsid w:val="00CB6ACA"/>
    <w:rsid w:val="00CD2729"/>
    <w:rsid w:val="00D41CCF"/>
    <w:rsid w:val="00D97AD1"/>
    <w:rsid w:val="00E41352"/>
    <w:rsid w:val="00E70009"/>
    <w:rsid w:val="00EA29D1"/>
    <w:rsid w:val="00F458CD"/>
    <w:rsid w:val="2C322F58"/>
    <w:rsid w:val="33317AD9"/>
    <w:rsid w:val="370C6524"/>
    <w:rsid w:val="3AA569BD"/>
    <w:rsid w:val="5FEF14FC"/>
    <w:rsid w:val="6DE547CE"/>
    <w:rsid w:val="787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4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7"/>
    </w:pPr>
    <w:rPr>
      <w:rFonts w:ascii="仿宋" w:hAnsi="仿宋" w:eastAsia="仿宋" w:cs="仿宋"/>
      <w:sz w:val="28"/>
      <w:szCs w:val="28"/>
      <w:lang w:val="zh-CN" w:bidi="zh-CN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kern w:val="0"/>
      <w:sz w:val="32"/>
      <w:szCs w:val="32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字符"/>
    <w:basedOn w:val="8"/>
    <w:link w:val="6"/>
    <w:qFormat/>
    <w:uiPriority w:val="0"/>
    <w:rPr>
      <w:rFonts w:ascii="Cambria" w:hAnsi="Cambria" w:eastAsia="宋体" w:cs="Times New Roman"/>
      <w:b/>
      <w:kern w:val="0"/>
      <w:sz w:val="32"/>
      <w:szCs w:val="3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..昀瀕.." w:hAnsi="Calibri" w:eastAsia="宋体..昀瀕.." w:cs="宋体..昀瀕.."/>
      <w:color w:val="000000"/>
      <w:sz w:val="24"/>
      <w:szCs w:val="24"/>
      <w:lang w:val="en-US" w:eastAsia="zh-CN" w:bidi="ar-SA"/>
    </w:rPr>
  </w:style>
  <w:style w:type="character" w:customStyle="1" w:styleId="13">
    <w:name w:val="批注框文本 字符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1"/>
    <w:pPr>
      <w:ind w:left="117" w:right="468" w:firstLine="475"/>
    </w:pPr>
    <w:rPr>
      <w:rFonts w:ascii="仿宋" w:hAnsi="仿宋" w:eastAsia="仿宋" w:cs="仿宋"/>
      <w:lang w:val="zh-CN" w:bidi="zh-CN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1117</Words>
  <Characters>1187</Characters>
  <Lines>9</Lines>
  <Paragraphs>2</Paragraphs>
  <TotalTime>1</TotalTime>
  <ScaleCrop>false</ScaleCrop>
  <LinksUpToDate>false</LinksUpToDate>
  <CharactersWithSpaces>1204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2021-11-29T04:46:00Z</dcterms:created>
  <dc:creator>赵燕</dc:creator>
  <cp:lastModifiedBy>s-attitude</cp:lastModifiedBy>
  <dcterms:modified xsi:type="dcterms:W3CDTF">2022-04-22T03:26:33Z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D04EF693CE0242C08AFB97B9B5CA7EA9</vt:lpwstr>
  </property>
</Properties>
</file>