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“航信杯”202</w:t>
      </w:r>
      <w:r>
        <w:rPr>
          <w:rFonts w:hint="eastAsia" w:ascii="方正小标宋_GBK" w:hAnsi="方正小标宋_GBK" w:eastAsia="方正小标宋_GBK" w:cs="方正小标宋_GBK"/>
          <w:sz w:val="44"/>
          <w:szCs w:val="44"/>
          <w:lang w:val="en-US" w:eastAsia="zh-CN"/>
        </w:rPr>
        <w:t>1</w:t>
      </w:r>
      <w:r>
        <w:rPr>
          <w:rFonts w:hint="eastAsia" w:ascii="方正小标宋_GBK" w:hAnsi="方正小标宋_GBK" w:eastAsia="方正小标宋_GBK" w:cs="方正小标宋_GBK"/>
          <w:sz w:val="44"/>
          <w:szCs w:val="44"/>
        </w:rPr>
        <w:t>年安徽省大学生财税技能大赛</w:t>
      </w:r>
      <w:r>
        <w:rPr>
          <w:rFonts w:hint="eastAsia" w:ascii="方正小标宋_GBK" w:hAnsi="方正小标宋_GBK" w:eastAsia="方正小标宋_GBK" w:cs="方正小标宋_GBK"/>
          <w:sz w:val="44"/>
          <w:szCs w:val="44"/>
          <w:lang w:eastAsia="zh-CN"/>
        </w:rPr>
        <w:t>比赛内容及赛程安排</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p>
      <w:pPr>
        <w:pStyle w:val="2"/>
        <w:numPr>
          <w:ilvl w:val="0"/>
          <w:numId w:val="0"/>
        </w:numPr>
        <w:spacing w:line="360" w:lineRule="auto"/>
        <w:ind w:leftChars="200"/>
        <w:jc w:val="left"/>
        <w:rPr>
          <w:rFonts w:hint="eastAsia" w:ascii="方正仿宋_GBK" w:hAnsi="方正仿宋_GBK" w:eastAsia="方正仿宋_GBK" w:cs="方正仿宋_GBK"/>
          <w:b/>
          <w:bCs/>
          <w:color w:val="auto"/>
          <w:kern w:val="2"/>
          <w:sz w:val="32"/>
          <w:szCs w:val="32"/>
          <w:lang w:val="en-US" w:eastAsia="zh-CN" w:bidi="ar-SA"/>
        </w:rPr>
      </w:pPr>
      <w:r>
        <w:rPr>
          <w:rFonts w:hint="eastAsia" w:ascii="方正仿宋_GBK" w:hAnsi="方正仿宋_GBK" w:eastAsia="方正仿宋_GBK" w:cs="方正仿宋_GBK"/>
          <w:b/>
          <w:bCs/>
          <w:color w:val="auto"/>
          <w:kern w:val="2"/>
          <w:sz w:val="32"/>
          <w:szCs w:val="32"/>
          <w:lang w:val="en-US" w:eastAsia="zh-CN" w:bidi="ar-SA"/>
        </w:rPr>
        <w:t>一、比赛内容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一）会计的基础理论知识（包括会计基本假设、会计信息质量要求、会计要素与会计恒等式、会计核算基础、会计计量属性、会计科目与账户、借贷记账方法、会计凭证与账簿等）、企业基本经济业务的核算、报表的编制及政府会计、事业单位会计部分内容；税收基础理论知识、18种税的识别与计算以及税款征收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二）按企业财务人员的实际工作流程考核参赛队员财税理论知识的掌握情况，具体为企业创建阶段财税处理、日常经营业务（涵盖金融资产、非货币交易、债务重组及生产成本）的财税处理、利润形成与分配的财税处理、报表的编制与分析，以及将18种税贯穿在不同阶段所进行的整体考核等。</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（三）比赛题型为单选题、多选题和判断题。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2" w:firstLineChars="200"/>
        <w:jc w:val="left"/>
        <w:textAlignment w:val="auto"/>
        <w:rPr>
          <w:rFonts w:hint="eastAsia" w:ascii="仿宋" w:hAnsi="仿宋" w:eastAsia="仿宋" w:cs="仿宋"/>
          <w:b/>
          <w:bCs/>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二、比赛流程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本次比赛在航天信息科技有限公司提供的系统平台上作答。</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1.本阶段总分为150分。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2.本阶段比赛时间为1个小时，比赛期间不得上网查找资料。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3.独立作答，彼此不得互相讨论。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4.参赛选手在系统内进行作答，由系统自动评分。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eastAsia"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5.排名以总分数优先、若分数相同则按时间优先的原则进行排名。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00" w:firstLineChars="200"/>
        <w:jc w:val="left"/>
        <w:textAlignment w:val="auto"/>
        <w:rPr>
          <w:rFonts w:hint="default" w:ascii="仿宋" w:hAnsi="仿宋" w:eastAsia="仿宋" w:cs="仿宋"/>
          <w:color w:val="auto"/>
          <w:kern w:val="2"/>
          <w:sz w:val="30"/>
          <w:szCs w:val="30"/>
          <w:lang w:val="en-US" w:eastAsia="zh-CN" w:bidi="ar-SA"/>
        </w:rPr>
      </w:pPr>
      <w:r>
        <w:rPr>
          <w:rFonts w:hint="eastAsia" w:ascii="仿宋" w:hAnsi="仿宋" w:eastAsia="仿宋" w:cs="仿宋"/>
          <w:color w:val="auto"/>
          <w:kern w:val="2"/>
          <w:sz w:val="30"/>
          <w:szCs w:val="30"/>
          <w:lang w:val="en-US" w:eastAsia="zh-CN" w:bidi="ar-SA"/>
        </w:rPr>
        <w:t>6.选手提交比赛答卷后，进入“考试记录”，可以查询个人</w:t>
      </w:r>
      <w:bookmarkStart w:id="0" w:name="_GoBack"/>
      <w:bookmarkEnd w:id="0"/>
      <w:r>
        <w:rPr>
          <w:rFonts w:hint="eastAsia" w:ascii="仿宋" w:hAnsi="仿宋" w:eastAsia="仿宋" w:cs="仿宋"/>
          <w:color w:val="auto"/>
          <w:kern w:val="2"/>
          <w:sz w:val="30"/>
          <w:szCs w:val="30"/>
          <w:lang w:val="en-US" w:eastAsia="zh-CN" w:bidi="ar-SA"/>
        </w:rPr>
        <w:t>分数。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2" w:firstLineChars="200"/>
        <w:jc w:val="left"/>
        <w:textAlignment w:val="auto"/>
        <w:rPr>
          <w:rFonts w:hint="eastAsia" w:ascii="仿宋" w:hAnsi="仿宋" w:eastAsia="仿宋" w:cs="仿宋"/>
          <w:b/>
          <w:bCs/>
          <w:color w:val="auto"/>
          <w:kern w:val="2"/>
          <w:sz w:val="30"/>
          <w:szCs w:val="30"/>
          <w:lang w:val="en-US" w:eastAsia="zh-CN" w:bidi="ar-SA"/>
        </w:rPr>
      </w:pPr>
      <w:r>
        <w:rPr>
          <w:rFonts w:hint="eastAsia" w:ascii="仿宋" w:hAnsi="仿宋" w:eastAsia="仿宋" w:cs="仿宋"/>
          <w:b/>
          <w:bCs/>
          <w:color w:val="auto"/>
          <w:kern w:val="2"/>
          <w:sz w:val="30"/>
          <w:szCs w:val="30"/>
          <w:lang w:val="en-US" w:eastAsia="zh-CN" w:bidi="ar-SA"/>
        </w:rPr>
        <w:t>三、比赛要求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jc w:val="left"/>
        <w:textAlignment w:val="auto"/>
        <w:rPr>
          <w:rFonts w:hint="eastAsia" w:ascii="仿宋" w:hAnsi="仿宋" w:eastAsia="仿宋" w:cs="仿宋"/>
          <w:b w:val="0"/>
          <w:bCs w:val="0"/>
          <w:color w:val="auto"/>
          <w:sz w:val="30"/>
          <w:szCs w:val="30"/>
          <w:lang w:eastAsia="zh-CN"/>
        </w:rPr>
      </w:pPr>
      <w:r>
        <w:rPr>
          <w:rFonts w:hint="eastAsia" w:ascii="仿宋" w:hAnsi="仿宋" w:eastAsia="仿宋" w:cs="仿宋"/>
          <w:b w:val="0"/>
          <w:bCs w:val="0"/>
          <w:color w:val="auto"/>
          <w:sz w:val="30"/>
          <w:szCs w:val="30"/>
          <w:lang w:eastAsia="zh-CN"/>
        </w:rPr>
        <w:t>（一）202</w:t>
      </w:r>
      <w:r>
        <w:rPr>
          <w:rFonts w:hint="eastAsia" w:ascii="仿宋" w:hAnsi="仿宋" w:eastAsia="仿宋" w:cs="仿宋"/>
          <w:b w:val="0"/>
          <w:bCs w:val="0"/>
          <w:color w:val="auto"/>
          <w:sz w:val="30"/>
          <w:szCs w:val="30"/>
          <w:lang w:val="en-US" w:eastAsia="zh-CN"/>
        </w:rPr>
        <w:t>1</w:t>
      </w:r>
      <w:r>
        <w:rPr>
          <w:rFonts w:hint="eastAsia" w:ascii="仿宋" w:hAnsi="仿宋" w:eastAsia="仿宋" w:cs="仿宋"/>
          <w:b w:val="0"/>
          <w:bCs w:val="0"/>
          <w:color w:val="auto"/>
          <w:sz w:val="30"/>
          <w:szCs w:val="30"/>
        </w:rPr>
        <w:t>年</w:t>
      </w:r>
      <w:r>
        <w:rPr>
          <w:rFonts w:hint="eastAsia" w:ascii="仿宋" w:hAnsi="仿宋" w:eastAsia="仿宋" w:cs="仿宋"/>
          <w:b w:val="0"/>
          <w:bCs w:val="0"/>
          <w:color w:val="auto"/>
          <w:sz w:val="30"/>
          <w:szCs w:val="30"/>
          <w:lang w:eastAsia="zh-CN"/>
        </w:rPr>
        <w:t>安徽省大学生财税技能大赛安徽财经大学校内选拔赛，利用航天信息科技有限公司提供的专业比赛平台进行比赛，</w:t>
      </w:r>
      <w:r>
        <w:rPr>
          <w:rFonts w:hint="eastAsia" w:ascii="仿宋" w:hAnsi="仿宋" w:eastAsia="仿宋" w:cs="仿宋"/>
          <w:b w:val="0"/>
          <w:bCs w:val="0"/>
          <w:color w:val="auto"/>
          <w:sz w:val="30"/>
          <w:szCs w:val="30"/>
          <w:lang w:val="en-US" w:eastAsia="zh-CN"/>
        </w:rPr>
        <w:t>考虑到疫情因素的影响，本次比赛</w:t>
      </w:r>
      <w:r>
        <w:rPr>
          <w:rFonts w:hint="eastAsia" w:ascii="仿宋" w:hAnsi="仿宋" w:eastAsia="仿宋" w:cs="仿宋"/>
          <w:b w:val="0"/>
          <w:bCs w:val="0"/>
          <w:color w:val="auto"/>
          <w:sz w:val="30"/>
          <w:szCs w:val="30"/>
          <w:lang w:eastAsia="zh-CN"/>
        </w:rPr>
        <w:t>采用线上赛形式，</w:t>
      </w:r>
      <w:r>
        <w:rPr>
          <w:rFonts w:hint="eastAsia" w:ascii="仿宋" w:hAnsi="仿宋" w:eastAsia="仿宋" w:cs="仿宋"/>
          <w:b w:val="0"/>
          <w:bCs w:val="0"/>
          <w:color w:val="auto"/>
          <w:sz w:val="30"/>
          <w:szCs w:val="30"/>
          <w:lang w:val="en-US" w:eastAsia="zh-CN"/>
        </w:rPr>
        <w:t>不统一安排比赛场地，</w:t>
      </w:r>
      <w:r>
        <w:rPr>
          <w:rFonts w:hint="eastAsia" w:ascii="仿宋" w:hAnsi="仿宋" w:eastAsia="仿宋" w:cs="仿宋"/>
          <w:b w:val="0"/>
          <w:bCs w:val="0"/>
          <w:color w:val="auto"/>
          <w:sz w:val="30"/>
          <w:szCs w:val="30"/>
          <w:lang w:eastAsia="zh-CN"/>
        </w:rPr>
        <w:t>所有选手自备比赛用电脑设备，在网络通畅的环境下</w:t>
      </w:r>
      <w:r>
        <w:rPr>
          <w:rFonts w:hint="eastAsia" w:ascii="仿宋" w:hAnsi="仿宋" w:eastAsia="仿宋" w:cs="仿宋"/>
          <w:b w:val="0"/>
          <w:bCs w:val="0"/>
          <w:color w:val="auto"/>
          <w:sz w:val="30"/>
          <w:szCs w:val="30"/>
          <w:lang w:val="en-US" w:eastAsia="zh-CN"/>
        </w:rPr>
        <w:t>自行</w:t>
      </w:r>
      <w:r>
        <w:rPr>
          <w:rFonts w:hint="eastAsia" w:ascii="仿宋" w:hAnsi="仿宋" w:eastAsia="仿宋" w:cs="仿宋"/>
          <w:b w:val="0"/>
          <w:bCs w:val="0"/>
          <w:color w:val="auto"/>
          <w:sz w:val="30"/>
          <w:szCs w:val="30"/>
          <w:lang w:eastAsia="zh-CN"/>
        </w:rPr>
        <w:t>参加比赛。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jc w:val="left"/>
        <w:textAlignment w:val="auto"/>
        <w:rPr>
          <w:rFonts w:hint="eastAsia" w:ascii="仿宋" w:hAnsi="仿宋" w:eastAsia="仿宋" w:cs="仿宋"/>
          <w:b w:val="0"/>
          <w:bCs w:val="0"/>
          <w:color w:val="auto"/>
          <w:sz w:val="30"/>
          <w:szCs w:val="30"/>
          <w:lang w:eastAsia="zh-CN"/>
        </w:rPr>
      </w:pPr>
      <w:r>
        <w:rPr>
          <w:rFonts w:hint="eastAsia" w:ascii="仿宋" w:hAnsi="仿宋" w:eastAsia="仿宋" w:cs="仿宋"/>
          <w:b w:val="0"/>
          <w:bCs w:val="0"/>
          <w:color w:val="auto"/>
          <w:sz w:val="30"/>
          <w:szCs w:val="30"/>
          <w:lang w:eastAsia="zh-CN"/>
        </w:rPr>
        <w:t>（二）选手在进入比赛界面后，独立作答，不得切换比赛界面，不得上网查找资料。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00" w:firstLineChars="200"/>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（三）比赛专用平台随时进行在线比赛信息监控，一旦发现有违规现象，取消比赛成绩。</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647141AF-90E1-4BA1-9BF4-DE666CFBE6B8}"/>
  </w:font>
  <w:font w:name="方正小标宋_GBK">
    <w:panose1 w:val="02000000000000000000"/>
    <w:charset w:val="86"/>
    <w:family w:val="auto"/>
    <w:pitch w:val="default"/>
    <w:sig w:usb0="A00002BF" w:usb1="38CF7CFA" w:usb2="00082016" w:usb3="00000000" w:csb0="00040001" w:csb1="00000000"/>
    <w:embedRegular r:id="rId2" w:fontKey="{08DAB1D7-7333-47DC-AB4E-58DCBB9BCB53}"/>
  </w:font>
  <w:font w:name="方正仿宋_GBK">
    <w:panose1 w:val="02000000000000000000"/>
    <w:charset w:val="86"/>
    <w:family w:val="auto"/>
    <w:pitch w:val="default"/>
    <w:sig w:usb0="A00002BF" w:usb1="38CF7CFA" w:usb2="00082016" w:usb3="00000000" w:csb0="00040001" w:csb1="00000000"/>
    <w:embedRegular r:id="rId3" w:fontKey="{9D2851CF-ACE5-4FAC-B154-1F1E661E0598}"/>
  </w:font>
  <w:font w:name="仿宋">
    <w:panose1 w:val="02010609060101010101"/>
    <w:charset w:val="86"/>
    <w:family w:val="auto"/>
    <w:pitch w:val="default"/>
    <w:sig w:usb0="800002BF" w:usb1="38CF7CFA" w:usb2="00000016" w:usb3="00000000" w:csb0="00040001" w:csb1="00000000"/>
    <w:embedRegular r:id="rId4" w:fontKey="{DF693880-4C64-4F87-B556-E6509115D7A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8E32F0"/>
    <w:rsid w:val="200830E0"/>
    <w:rsid w:val="28AF7D7E"/>
    <w:rsid w:val="473C7571"/>
    <w:rsid w:val="648968B8"/>
    <w:rsid w:val="682E60A7"/>
    <w:rsid w:val="6F5B6A54"/>
    <w:rsid w:val="79490AB5"/>
    <w:rsid w:val="7BBC43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List 2"/>
    <w:qFormat/>
    <w:uiPriority w:val="0"/>
    <w:pPr>
      <w:widowControl w:val="0"/>
      <w:ind w:left="100" w:leftChars="200" w:hanging="200" w:hanging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zhouwei</dc:creator>
  <cp:lastModifiedBy>安财小程</cp:lastModifiedBy>
  <dcterms:modified xsi:type="dcterms:W3CDTF">2021-10-08T07:07:07Z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44AEA0B5291A4291BFBBD02343A17D39</vt:lpwstr>
  </property>
</Properties>
</file>