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65" w:rsidRPr="00F37E97" w:rsidRDefault="00816565" w:rsidP="00816565">
      <w:pPr>
        <w:pStyle w:val="a5"/>
        <w:jc w:val="center"/>
        <w:rPr>
          <w:rFonts w:ascii="仿宋_GB2312" w:eastAsia="仿宋_GB2312" w:hAnsi="宋体" w:cs="宋体"/>
          <w:sz w:val="30"/>
          <w:szCs w:val="30"/>
        </w:rPr>
      </w:pPr>
      <w:r w:rsidRPr="00F37E97">
        <w:rPr>
          <w:rFonts w:ascii="仿宋_GB2312" w:eastAsia="仿宋_GB2312" w:hAnsi="宋体" w:cs="宋体" w:hint="eastAsia"/>
          <w:b/>
          <w:bCs/>
          <w:sz w:val="30"/>
          <w:szCs w:val="30"/>
        </w:rPr>
        <w:t>安徽财经大学普通本科学生毕业论文（设计）管理工作细则</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第一条 </w:t>
      </w:r>
      <w:r w:rsidRPr="00C44DAF">
        <w:rPr>
          <w:rFonts w:ascii="仿宋_GB2312" w:eastAsia="仿宋_GB2312" w:hAnsi="宋体" w:cs="宋体" w:hint="eastAsia"/>
          <w:sz w:val="24"/>
          <w:szCs w:val="24"/>
        </w:rPr>
        <w:t xml:space="preserve">  根据《安徽省教育厅关于普通高校本专科生毕业设计（论文）管理工作的暂行规定》，制定本实施细则。</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第二条  </w:t>
      </w:r>
      <w:r w:rsidRPr="00C44DAF">
        <w:rPr>
          <w:rFonts w:ascii="仿宋_GB2312" w:eastAsia="仿宋_GB2312" w:hAnsi="宋体" w:cs="宋体" w:hint="eastAsia"/>
          <w:sz w:val="24"/>
          <w:szCs w:val="24"/>
        </w:rPr>
        <w:t xml:space="preserve"> 毕业论文(设计)工作是深化教学改革，提高教学质量，培养具有创新精神和实践能力的高等专门人才的重要教学环节，是评价学生综合素质、专业技术、思维方法和实践能力的重要内容，是学生获得毕业证书及学位资格认定的重要依据。</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第三条 </w:t>
      </w:r>
      <w:r w:rsidRPr="00C44DAF">
        <w:rPr>
          <w:rFonts w:ascii="仿宋_GB2312" w:eastAsia="仿宋_GB2312" w:hAnsi="宋体" w:cs="宋体" w:hint="eastAsia"/>
          <w:sz w:val="24"/>
          <w:szCs w:val="24"/>
        </w:rPr>
        <w:t xml:space="preserve"> 毕业论文(设计)质量、水平要求。</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本科学生的毕业论文(设计)工作，应加强对学生的实际能力和应用技术能力的培养。</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本科毕业论文(设计)应体现学生比较系统地掌握并且能够运用本专业必需的基本理论、专业知识和思维方法，具有从事本专业实际工作所需的基本能力和研究设计的能力。</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第四条  </w:t>
      </w:r>
      <w:r w:rsidRPr="00C44DAF">
        <w:rPr>
          <w:rFonts w:ascii="仿宋_GB2312" w:eastAsia="仿宋_GB2312" w:hAnsi="宋体" w:cs="宋体" w:hint="eastAsia"/>
          <w:sz w:val="24"/>
          <w:szCs w:val="24"/>
        </w:rPr>
        <w:t xml:space="preserve"> 拟定毕业论文(设计)课题的基本原则。</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毕业论文(设计)课题必须符合学生所学专业的教学计划中所规定的专业培养目标和教学基本要求，其拟定工作应当遵循以下基本原则：</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课题所涉及的知识和技术一般应在学生所学专业领域内，对部分有较强科研能力的优秀学生，可在课题涉及专业领域方面有一定突破。鼓励学生创新和拓展，开展交叉渗透学科研究。</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课题的选定，应符合学生培养目标和培养要求，并准确反映经济社会发展以及学科研究的最新实际。在教师指导下，学生可直接承担或参与实际的科研课题，少选虚拟课题，以提高学生利用所学理论知识和专业技术，综合性地研究、解决实际问题的能力。</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课题难度和工作量应当适度，保证学生在规定的时间内经过努力能按时完成或取得阶段性成果。</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课题设计应达到综合训练目的，注意避免范围过专过窄或偏离本专业所学基本知识。</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多人共同承担或参与的大课题，其下面的小课题应有明确的界限，各小课题应有明确的技术指标或内容要求。</w:t>
      </w:r>
    </w:p>
    <w:p w:rsidR="00816565" w:rsidRPr="00C44DAF" w:rsidRDefault="00816565" w:rsidP="00816565">
      <w:pPr>
        <w:pStyle w:val="a5"/>
        <w:rPr>
          <w:rFonts w:ascii="仿宋_GB2312" w:eastAsia="仿宋_GB2312" w:hAnsi="宋体" w:cs="宋体"/>
          <w:sz w:val="24"/>
          <w:szCs w:val="24"/>
        </w:rPr>
      </w:pPr>
      <w:r w:rsidRPr="00C44DAF">
        <w:rPr>
          <w:rFonts w:ascii="仿宋_GB2312" w:eastAsia="仿宋_GB2312" w:hAnsi="宋体" w:cs="宋体" w:hint="eastAsia"/>
          <w:sz w:val="24"/>
          <w:szCs w:val="24"/>
        </w:rPr>
        <w:t>同一专业学生选择相同课题的人数不得超过3人，并且选择相同课题的学生相互之间应当有明显不同的研究思路和方法。</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第五条 </w:t>
      </w:r>
      <w:r w:rsidRPr="00C44DAF">
        <w:rPr>
          <w:rFonts w:ascii="仿宋_GB2312" w:eastAsia="仿宋_GB2312" w:hAnsi="宋体" w:cs="宋体" w:hint="eastAsia"/>
          <w:sz w:val="24"/>
          <w:szCs w:val="24"/>
        </w:rPr>
        <w:t xml:space="preserve"> 课题确定和下达毕业论文(设计)任务书时间安排。</w:t>
      </w:r>
    </w:p>
    <w:p w:rsidR="00816565" w:rsidRPr="00C44DAF" w:rsidRDefault="00816565" w:rsidP="00816565">
      <w:pPr>
        <w:pStyle w:val="a5"/>
        <w:rPr>
          <w:rFonts w:ascii="仿宋_GB2312" w:eastAsia="仿宋_GB2312" w:hAnsi="宋体" w:cs="宋体"/>
          <w:sz w:val="24"/>
          <w:szCs w:val="24"/>
        </w:rPr>
      </w:pPr>
      <w:r w:rsidRPr="00C44DAF">
        <w:rPr>
          <w:rFonts w:ascii="仿宋_GB2312" w:eastAsia="仿宋_GB2312" w:hAnsi="宋体" w:cs="宋体" w:hint="eastAsia"/>
          <w:sz w:val="24"/>
          <w:szCs w:val="24"/>
        </w:rPr>
        <w:t>课题的发布与确定以及下达毕业论文(设计)任务书工作必须在学生在校学习期间最后一学年的上学期完成。各学院应于第十周结束前面向毕业班级发布课题，并集中安排教师与学生开展信息交流，便于学生具体了解课题要求及指导教师的准备情况；第十二周结束前组织学生在指导教师指导下选定课题；第十四结束周前向学生下达毕业论文(设计)任务书，并同时汇总报送教务处备案。</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第六条 </w:t>
      </w:r>
      <w:r w:rsidRPr="00C44DAF">
        <w:rPr>
          <w:rFonts w:ascii="仿宋_GB2312" w:eastAsia="仿宋_GB2312" w:hAnsi="宋体" w:cs="宋体" w:hint="eastAsia"/>
          <w:sz w:val="24"/>
          <w:szCs w:val="24"/>
        </w:rPr>
        <w:t xml:space="preserve"> 指导教师的资格要求。</w:t>
      </w:r>
    </w:p>
    <w:p w:rsidR="00816565" w:rsidRPr="00C44DAF" w:rsidRDefault="00816565" w:rsidP="00816565">
      <w:pPr>
        <w:pStyle w:val="a5"/>
        <w:rPr>
          <w:rFonts w:ascii="仿宋_GB2312" w:eastAsia="仿宋_GB2312" w:hAnsi="宋体" w:cs="宋体"/>
          <w:sz w:val="24"/>
          <w:szCs w:val="24"/>
        </w:rPr>
      </w:pPr>
      <w:r w:rsidRPr="00C44DAF">
        <w:rPr>
          <w:rFonts w:ascii="仿宋_GB2312" w:eastAsia="仿宋_GB2312" w:hAnsi="宋体" w:cs="宋体" w:hint="eastAsia"/>
          <w:sz w:val="24"/>
          <w:szCs w:val="24"/>
        </w:rPr>
        <w:t>指导教师应当是已获得中级及以上专业技术职称的教师、工程技术人员和理论研究人员。</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首次参加指导工作的指导教师，应在具有高级职称、有论文（设计）指导经验的教师指导下工作；鼓励助教、研究生和有专业技术职称的管理干部参与相关的辅助性指导工作。</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lastRenderedPageBreak/>
        <w:t>提倡聘请校外具有中级及以上技术职称的工程技术人员、科研人员、相关管理干部参与毕业论文(设计)的指导工作，但一般应由本校教师负主要责任，并将受聘人员基本情况报教务处备案。</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每位指导教师指导学生人数原则上不得超过10人。</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指导教师由系安排，院（部）负责审查确定，并于所在学期第九周前报教务处备案。</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第七条 </w:t>
      </w:r>
      <w:r w:rsidRPr="00C44DAF">
        <w:rPr>
          <w:rFonts w:ascii="仿宋_GB2312" w:eastAsia="仿宋_GB2312" w:hAnsi="宋体" w:cs="宋体" w:hint="eastAsia"/>
          <w:sz w:val="24"/>
          <w:szCs w:val="24"/>
        </w:rPr>
        <w:t xml:space="preserve"> 指导教师的主要职责。</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按规定拟定毕业论文(设计)课题或题目，填写毕业论文(设计)任务书；支持、指导学生自拟毕业论文(设计)课题或题目；把好毕业论文(设计)的开题报告关。 制订指导计划，在参考文献及实验设备、器材等有关方面帮助学生做好准备工作。</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审查学生拟定的毕业论文(设计)课题撰写方案及进程安排，定期检查学生的工作进度和质量；与学生保持密切联系，了解进度，及时指导学生解决理论上的难点和实践中的技术性问题，合理提出论文（设计）修改意见。</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重视学生文献检索和文献分析等基本功的训练，帮助学生掌握基本的科研方法，指导学生规范地撰写论文。注重培养学生严谨的科学态度，端正学风，坚持求真务实的工作作风，切实把育人放在首位。</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根据学生的工作态度、工作能力以及毕业论文(设计)的质量，如实评价学生表现，认真填写指导记录，公正地评定学生毕业论文(设计)成绩，并写出不少于100字的学术评语。</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指导学生做好答辩前的各项准备工作。</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第八条  </w:t>
      </w:r>
      <w:r w:rsidRPr="00C44DAF">
        <w:rPr>
          <w:rFonts w:ascii="仿宋_GB2312" w:eastAsia="仿宋_GB2312" w:hAnsi="宋体" w:cs="宋体" w:hint="eastAsia"/>
          <w:sz w:val="24"/>
          <w:szCs w:val="24"/>
        </w:rPr>
        <w:t>学生在毕业论文(设计)的教学期间主要任务。</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学生应在本专业设计（论文）课题发布后，认真研究课题要求，及时和有关教师联系，综合考虑自身专业学习、资料积累、科研兴趣等情况，在教师指导下及时确定课题，同时认真填报开题报告。学生也可根据实际情况，自己拟定毕业论文(设计)的课题，但应提前填报毕业论文(设计)开题报告，并应征得指导教师的正式认定。</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（2）学生在接受毕业论文(设计)任务书后，应在教师指导下，在第十六周前制定包括毕业论文(设计)方案分段实施时间、任务、检验方式等在内的课题研究进度计划。</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（3）按进度计划认真开展毕业论文(设计)工作，收集整理相关研究资料，开展实验、实践或调研活动，实事求是地做好实验和实践记录。</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（4）按时完成毕业论文(设计)任务书规定的任务；按照要求规范打印、装订毕业论文（设计）文本，并及时提交有关材料。</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（5）认真做好准备并按指定的时间、地点参加毕业论文(设计)答辩。</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第九条  </w:t>
      </w:r>
      <w:r w:rsidRPr="00C44DAF">
        <w:rPr>
          <w:rFonts w:ascii="仿宋_GB2312" w:eastAsia="仿宋_GB2312" w:hAnsi="宋体" w:cs="宋体" w:hint="eastAsia"/>
          <w:sz w:val="24"/>
          <w:szCs w:val="24"/>
        </w:rPr>
        <w:t xml:space="preserve"> 学生在进行毕业论文(设计)教学期间，必须遵守以下纪律要求：  （1）努力学习，刻苦钻研，勇于创新。勤于实践，真实诚信，虚心接受指导教师的指导。</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（2）遵守制度，保证出勤，因事因病离岗，必须事先向指导教师请假。</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（3）独立完成规定的毕业论文(设计)任务，毕业论文(设计)应符合有关规范要求。</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第十条 </w:t>
      </w:r>
      <w:r w:rsidRPr="00C44DAF">
        <w:rPr>
          <w:rFonts w:ascii="仿宋_GB2312" w:eastAsia="仿宋_GB2312" w:hAnsi="宋体" w:cs="宋体" w:hint="eastAsia"/>
          <w:sz w:val="24"/>
          <w:szCs w:val="24"/>
        </w:rPr>
        <w:t xml:space="preserve"> 毕业论文 (设计)的基本结构。</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（1）毕业论文（设计）的题目（中外文对照）。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（2）院（部）、专业、班级、学生姓名、学号；指导教师姓名、职称。</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lastRenderedPageBreak/>
        <w:t>（3）内容提要（不少于300字，中外文对照）。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（4）关键词（中外文对照）。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（5）目录。</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（6）正文（本科学生毕业论文(设计)的字数理科要求在6 000字以上，文科在10 000字以上）。</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（7）注释（脚注）。</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（8）参考文献。</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（9）附录（设计图纸、实验所用仪器、设备性能简介照片和翻译论文、资料的原文、计算机程序等）。</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毕业论文 (设计)文字部分，一律用A4幅面纸张打印，排版应当整洁美观（标题原则上为黑体三号字，正文原则上为宋体小四号字，段落行距为1.5倍），打印后应当用学校统一印发的毕业论文（设计）封面装订。</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第十一条</w:t>
      </w:r>
      <w:r w:rsidRPr="00C44DAF">
        <w:rPr>
          <w:rFonts w:ascii="仿宋_GB2312" w:eastAsia="仿宋_GB2312" w:hAnsi="宋体" w:cs="宋体" w:hint="eastAsia"/>
          <w:sz w:val="24"/>
          <w:szCs w:val="24"/>
        </w:rPr>
        <w:t xml:space="preserve">  毕业论文(设计)答辩。</w:t>
      </w:r>
    </w:p>
    <w:p w:rsidR="00816565" w:rsidRPr="00C44DAF" w:rsidRDefault="00816565" w:rsidP="00816565">
      <w:pPr>
        <w:pStyle w:val="a5"/>
        <w:rPr>
          <w:rFonts w:ascii="仿宋_GB2312" w:eastAsia="仿宋_GB2312" w:hAnsi="宋体" w:cs="宋体"/>
          <w:sz w:val="24"/>
          <w:szCs w:val="24"/>
        </w:rPr>
      </w:pPr>
      <w:r w:rsidRPr="00C44DAF">
        <w:rPr>
          <w:rFonts w:ascii="仿宋_GB2312" w:eastAsia="仿宋_GB2312" w:hAnsi="宋体" w:cs="宋体" w:hint="eastAsia"/>
          <w:sz w:val="24"/>
          <w:szCs w:val="24"/>
        </w:rPr>
        <w:t>学院统一组织毕业论文（设计）答辩工作，以检查学生达到毕业论文(设计)基本要求的实际程度。</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毕业论文(设计)答辩工作，由学院成立的毕业论文(设计)答辩委员会组织进行，并负责审定学生毕业论文(设计)的最后成绩与评语，完成毕业答辩的总结工作。</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毕业论文(设计)答辩工作必须按以下要求进行：</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（1）指导教师将审阅合格的学生毕业论文 (设计)提交学院答辩委员会进行答辩资格审核，同时指导学生进行答辩准备。</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（2）学院答辩委员会进行答辩资格审核后，统一协调确定论文（设计）评阅教师（每篇论文&lt;设计&gt;评阅教师为2人，学生指导教师不得担任该生的毕业论文 &lt;设计&gt;评阅人），并组织成立若干答辩小组。</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（3）答辩过程中，先由答辩学生介绍毕业论文 (设计)的主要内容及有关情况（时间一般为：10—15分钟）；后由答辩小组教师提出问题，学生在做出必要准备后进行答辩（准备时间为10分钟），学生答辩期间，答辩教师可以针对性地即兴提问（答辩时间为15—20分钟）。</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（4）答辩以公开方式进行，其他学生可以参加旁听。</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（5）答辩过程应有详细记录。</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（6）答辩结束后，答辩小组应为每位答辩的学生写出不少于100字的评语，并给出答辩成绩。答辩小组对于答辩成绩有异议的，提交答辩委员会裁定，或组织二次答辩。</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第十二条</w:t>
      </w:r>
      <w:r w:rsidRPr="00C44DAF">
        <w:rPr>
          <w:rFonts w:ascii="仿宋_GB2312" w:eastAsia="仿宋_GB2312" w:hAnsi="宋体" w:cs="宋体" w:hint="eastAsia"/>
          <w:sz w:val="24"/>
          <w:szCs w:val="24"/>
        </w:rPr>
        <w:t xml:space="preserve">  毕业论文（设计）成绩评定。</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毕业论文（设计）成绩评定工作严格根据《安徽财经大学普通本科学生毕业论文（设计）成绩评定暂行办法》（附件2）进行。</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毕业论文(设计)不能免修。毕业论文(设计)成绩不合格者应在答辩结束后两周内重做并重新接受答辩；经重做仍不合格者，作结业处理。</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第十三条 </w:t>
      </w:r>
      <w:r w:rsidRPr="00C44DAF">
        <w:rPr>
          <w:rFonts w:ascii="仿宋_GB2312" w:eastAsia="仿宋_GB2312" w:hAnsi="宋体" w:cs="宋体" w:hint="eastAsia"/>
          <w:sz w:val="24"/>
          <w:szCs w:val="24"/>
        </w:rPr>
        <w:t xml:space="preserve"> 毕业论文(设计)的组织与管理。</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毕业论文 (设计)管理工作，由分管教学工作的校长统一领导，实行分级管理，层层负责。</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教务处负责毕业论文（设计）的工作部署、督促检查、优秀论文（设计）选编等工作。教务处应根据每年毕业生人数，进行毕业论文(设计)经费预算，纳入学校年度教学任务经费开支专项计划，并根据学校经费实际情况，逐年适当</w:t>
      </w:r>
      <w:r w:rsidRPr="00C44DAF">
        <w:rPr>
          <w:rFonts w:ascii="仿宋_GB2312" w:eastAsia="仿宋_GB2312" w:hAnsi="宋体" w:cs="宋体" w:hint="eastAsia"/>
          <w:sz w:val="24"/>
          <w:szCs w:val="24"/>
        </w:rPr>
        <w:lastRenderedPageBreak/>
        <w:t>提高经费标准。在毕业论文（设计）工作期间，教务处应当对毕业论文（设计）指导教师的资格、任务、课题以及答辩组织、成绩评定等工作情况进行有效督促检查；在毕业论文（设计）工作结束后，教务处应负责外聘</w:t>
      </w:r>
      <w:smartTag w:uri="urn:schemas-microsoft-com:office:smarttags" w:element="PersonName">
        <w:smartTagPr>
          <w:attr w:name="ProductID" w:val="相关"/>
        </w:smartTagPr>
        <w:r w:rsidRPr="00C44DAF">
          <w:rPr>
            <w:rFonts w:ascii="仿宋_GB2312" w:eastAsia="仿宋_GB2312" w:hAnsi="宋体" w:cs="宋体" w:hint="eastAsia"/>
            <w:sz w:val="24"/>
            <w:szCs w:val="24"/>
          </w:rPr>
          <w:t>相关</w:t>
        </w:r>
      </w:smartTag>
      <w:r w:rsidRPr="00C44DAF">
        <w:rPr>
          <w:rFonts w:ascii="仿宋_GB2312" w:eastAsia="仿宋_GB2312" w:hAnsi="宋体" w:cs="宋体" w:hint="eastAsia"/>
          <w:sz w:val="24"/>
          <w:szCs w:val="24"/>
        </w:rPr>
        <w:t>教授、专家对学生毕业论文(设计)及其成绩评定进行抽查，抽查比例可控制在毕业生人数的3—5％。</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（2）学院教学工作委员会负责本院学生毕业论文（设计）指导教师资格审查、课题发布、组织成立答辩委员会、毕业论文（设计）指导工作协调及检查等工作。  （3）学院毕业论文 (设计)答辩委员会由本院教学工作委员会负责组织成立，其主要职责是组织并领导答辩小组进行工作，审定学生毕业论文 (设计)的最后成绩与评语，评定本院优秀毕业论文（设计），进行本院毕业论文（设计）工作总结并报教务处备案。答辩委员会成员原则上应具有高级职称，根据实际需要可以外聘具有高级职称的相关专家和研究技术人员担任答辩委员会成员。</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（4）各学院毕业论文 (设计)答辩委员会根据答辩任务等情况组织成立若干答辩小组，具体承担论文（设计）答辩工作。答辩小组组成人员不得少于5人（必须是单数）,并必须由具有高级职称人员担任组长。</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（5）毕业论文(设计)工作完成以后，应外聘</w:t>
      </w:r>
      <w:smartTag w:uri="urn:schemas-microsoft-com:office:smarttags" w:element="PersonName">
        <w:smartTagPr>
          <w:attr w:name="ProductID" w:val="相关"/>
        </w:smartTagPr>
        <w:r w:rsidRPr="00C44DAF">
          <w:rPr>
            <w:rFonts w:ascii="仿宋_GB2312" w:eastAsia="仿宋_GB2312" w:hAnsi="宋体" w:cs="宋体" w:hint="eastAsia"/>
            <w:sz w:val="24"/>
            <w:szCs w:val="24"/>
          </w:rPr>
          <w:t>相关</w:t>
        </w:r>
      </w:smartTag>
      <w:r w:rsidRPr="00C44DAF">
        <w:rPr>
          <w:rFonts w:ascii="仿宋_GB2312" w:eastAsia="仿宋_GB2312" w:hAnsi="宋体" w:cs="宋体" w:hint="eastAsia"/>
          <w:sz w:val="24"/>
          <w:szCs w:val="24"/>
        </w:rPr>
        <w:t>教授、专家对其毕业论文(设计)及评定成绩进行抽查，抽查比例可控制在毕业生人数的3—5％。</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第十四条</w:t>
      </w:r>
      <w:r w:rsidRPr="00C44DAF">
        <w:rPr>
          <w:rFonts w:ascii="仿宋_GB2312" w:eastAsia="仿宋_GB2312" w:hAnsi="宋体" w:cs="宋体" w:hint="eastAsia"/>
          <w:sz w:val="24"/>
          <w:szCs w:val="24"/>
        </w:rPr>
        <w:t xml:space="preserve">  毕业论文 (设计)资料保存。</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毕业论文 (设计)的文字材料及其电子材料、总结材料、统计表等资料，由学院统一收存，每人一袋，封面目录清单应当填写完整。其中毕业论文(设计)情况统计表一式三份，一份由系存档，另外二份在答辩工作完全结束后2周内分别交教务处、学校档案室存档；优秀毕业论文（设计）由教务处汇编成册，并长期保存。</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第十五条 </w:t>
      </w:r>
      <w:r w:rsidRPr="00C44DAF">
        <w:rPr>
          <w:rFonts w:ascii="仿宋_GB2312" w:eastAsia="仿宋_GB2312" w:hAnsi="宋体" w:cs="宋体" w:hint="eastAsia"/>
          <w:sz w:val="24"/>
          <w:szCs w:val="24"/>
        </w:rPr>
        <w:t xml:space="preserve"> 奖惩办法。</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担任毕业论文(设计)指导工作的教师，应认真履行职责，按计划开展指导工作。在指导期间，对连续2周时间不从事与论文指导相关工作的指导教师，所在学院要给予批评纠正；对于严重影响毕业论文(设计)指导工作或失职的指导教师，视其程度，按照有关规定追究其教学事故责任。</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学生在毕业论文 (设计)期间，无故缺席者，按照有关学籍管理规定进行处理。凡在毕业论文 (设计)实践或撰写过程中，有弄虚作假、剽窃抄袭和直接拷贝使用他人相关内容者，应严肃处理；情节严重者，毕业论文(设计)成绩按不合格处理。 学校每年组织一次全校本科学生优秀毕业论文 (设计)评选活动，获选作品报送参加省教育厅组织进行的全省高等学校大学生毕业论文(设计)优秀论文评选；每四年组织一次先进指导教师、先进单位的评选活动，获选教师报省教育厅参加全省高等学校本专科学生毕业论文(设计)先进指导教师评选。</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第十六条 </w:t>
      </w:r>
      <w:r w:rsidRPr="00C44DAF">
        <w:rPr>
          <w:rFonts w:ascii="仿宋_GB2312" w:eastAsia="仿宋_GB2312" w:hAnsi="宋体" w:cs="宋体" w:hint="eastAsia"/>
          <w:sz w:val="24"/>
          <w:szCs w:val="24"/>
        </w:rPr>
        <w:t xml:space="preserve"> 本细则解释权归教务处。  </w:t>
      </w:r>
    </w:p>
    <w:p w:rsidR="00816565" w:rsidRPr="00C44DAF" w:rsidRDefault="00816565" w:rsidP="00816565">
      <w:pPr>
        <w:pStyle w:val="a5"/>
        <w:rPr>
          <w:rFonts w:ascii="仿宋_GB2312" w:eastAsia="仿宋_GB2312" w:hAnsi="宋体" w:cs="宋体"/>
          <w:sz w:val="24"/>
          <w:szCs w:val="24"/>
        </w:rPr>
      </w:pPr>
      <w:r w:rsidRPr="00C44DAF">
        <w:rPr>
          <w:rFonts w:ascii="仿宋_GB2312" w:eastAsia="仿宋_GB2312" w:hAnsi="宋体" w:cs="宋体" w:hint="eastAsia"/>
          <w:sz w:val="24"/>
          <w:szCs w:val="24"/>
        </w:rPr>
        <w:t></w:t>
      </w:r>
    </w:p>
    <w:p w:rsidR="00816565" w:rsidRPr="00C44DAF" w:rsidRDefault="00816565" w:rsidP="00816565">
      <w:pPr>
        <w:pStyle w:val="a5"/>
        <w:rPr>
          <w:rFonts w:ascii="仿宋_GB2312" w:eastAsia="仿宋_GB2312" w:hAnsi="宋体" w:cs="宋体"/>
          <w:sz w:val="24"/>
          <w:szCs w:val="24"/>
        </w:rPr>
      </w:pPr>
      <w:r w:rsidRPr="00C44DAF">
        <w:rPr>
          <w:rFonts w:ascii="仿宋_GB2312" w:eastAsia="仿宋_GB2312" w:hAnsi="宋体" w:cs="宋体" w:hint="eastAsia"/>
          <w:sz w:val="24"/>
          <w:szCs w:val="24"/>
        </w:rPr>
        <w:t>附件1：</w:t>
      </w:r>
    </w:p>
    <w:p w:rsidR="00816565" w:rsidRPr="00C44DAF" w:rsidRDefault="00816565" w:rsidP="00816565">
      <w:pPr>
        <w:pStyle w:val="a5"/>
        <w:rPr>
          <w:rFonts w:ascii="仿宋_GB2312" w:eastAsia="仿宋_GB2312" w:hAnsi="宋体" w:cs="宋体"/>
          <w:sz w:val="24"/>
          <w:szCs w:val="24"/>
        </w:rPr>
      </w:pPr>
    </w:p>
    <w:p w:rsidR="00816565" w:rsidRPr="00C44DAF" w:rsidRDefault="00816565" w:rsidP="00816565">
      <w:pPr>
        <w:pStyle w:val="a5"/>
        <w:rPr>
          <w:rFonts w:ascii="仿宋_GB2312" w:eastAsia="仿宋_GB2312" w:hAnsi="宋体" w:cs="宋体"/>
          <w:sz w:val="24"/>
          <w:szCs w:val="24"/>
        </w:rPr>
      </w:pPr>
    </w:p>
    <w:p w:rsidR="00816565" w:rsidRPr="00C44DAF" w:rsidRDefault="00816565" w:rsidP="00816565">
      <w:pPr>
        <w:pStyle w:val="a5"/>
        <w:rPr>
          <w:rFonts w:ascii="仿宋_GB2312" w:eastAsia="仿宋_GB2312" w:hAnsi="宋体" w:cs="宋体"/>
          <w:sz w:val="24"/>
          <w:szCs w:val="24"/>
        </w:rPr>
      </w:pPr>
    </w:p>
    <w:p w:rsidR="00816565" w:rsidRDefault="00816565" w:rsidP="00816565">
      <w:pPr>
        <w:pStyle w:val="a5"/>
        <w:rPr>
          <w:rFonts w:ascii="仿宋_GB2312" w:eastAsia="仿宋_GB2312" w:hAnsi="宋体" w:cs="宋体"/>
          <w:sz w:val="24"/>
          <w:szCs w:val="24"/>
        </w:rPr>
      </w:pPr>
    </w:p>
    <w:p w:rsidR="00816565" w:rsidRDefault="00816565" w:rsidP="00816565">
      <w:pPr>
        <w:pStyle w:val="a5"/>
        <w:rPr>
          <w:rFonts w:ascii="仿宋_GB2312" w:eastAsia="仿宋_GB2312" w:hAnsi="宋体" w:cs="宋体"/>
          <w:sz w:val="24"/>
          <w:szCs w:val="24"/>
        </w:rPr>
      </w:pPr>
    </w:p>
    <w:p w:rsidR="00816565" w:rsidRPr="00C44DAF" w:rsidRDefault="00816565" w:rsidP="00816565">
      <w:pPr>
        <w:pStyle w:val="a5"/>
        <w:rPr>
          <w:rFonts w:ascii="仿宋_GB2312" w:eastAsia="仿宋_GB2312" w:hAnsi="宋体" w:cs="宋体"/>
          <w:sz w:val="24"/>
          <w:szCs w:val="24"/>
        </w:rPr>
      </w:pPr>
    </w:p>
    <w:p w:rsidR="00816565" w:rsidRDefault="00816565" w:rsidP="00816565">
      <w:pPr>
        <w:pStyle w:val="a5"/>
        <w:jc w:val="center"/>
        <w:rPr>
          <w:rFonts w:ascii="仿宋_GB2312" w:eastAsia="仿宋_GB2312" w:hAnsi="宋体" w:cs="宋体"/>
          <w:b/>
          <w:bCs/>
          <w:sz w:val="30"/>
          <w:szCs w:val="30"/>
        </w:rPr>
      </w:pPr>
      <w:r w:rsidRPr="00F37E97">
        <w:rPr>
          <w:rFonts w:ascii="仿宋_GB2312" w:eastAsia="仿宋_GB2312" w:hAnsi="宋体" w:cs="宋体" w:hint="eastAsia"/>
          <w:b/>
          <w:bCs/>
          <w:sz w:val="30"/>
          <w:szCs w:val="30"/>
        </w:rPr>
        <w:lastRenderedPageBreak/>
        <w:t>安徽财经大学普通本科学生毕业论文(设计)工作时间安排表</w:t>
      </w:r>
    </w:p>
    <w:p w:rsidR="00816565" w:rsidRPr="00F37E97" w:rsidRDefault="00816565" w:rsidP="00816565">
      <w:pPr>
        <w:pStyle w:val="a5"/>
        <w:jc w:val="center"/>
        <w:rPr>
          <w:rFonts w:ascii="仿宋_GB2312" w:eastAsia="仿宋_GB2312" w:hAnsi="宋体" w:cs="宋体"/>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606"/>
        <w:gridCol w:w="5330"/>
        <w:gridCol w:w="763"/>
      </w:tblGrid>
      <w:tr w:rsidR="00816565" w:rsidRPr="00C44DAF" w:rsidTr="00316A57">
        <w:tc>
          <w:tcPr>
            <w:tcW w:w="828"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学期</w:t>
            </w:r>
          </w:p>
        </w:tc>
        <w:tc>
          <w:tcPr>
            <w:tcW w:w="1620" w:type="dxa"/>
          </w:tcPr>
          <w:p w:rsidR="00816565" w:rsidRPr="00C44DAF" w:rsidRDefault="00816565" w:rsidP="00316A57">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时间</w:t>
            </w:r>
          </w:p>
        </w:tc>
        <w:tc>
          <w:tcPr>
            <w:tcW w:w="5400" w:type="dxa"/>
          </w:tcPr>
          <w:p w:rsidR="00816565" w:rsidRPr="00C44DAF" w:rsidRDefault="00816565" w:rsidP="00316A57">
            <w:pPr>
              <w:pStyle w:val="a5"/>
              <w:ind w:firstLineChars="600" w:firstLine="1440"/>
              <w:rPr>
                <w:rFonts w:ascii="仿宋_GB2312" w:eastAsia="仿宋_GB2312" w:hAnsi="宋体" w:cs="宋体"/>
                <w:sz w:val="24"/>
                <w:szCs w:val="24"/>
              </w:rPr>
            </w:pPr>
            <w:r w:rsidRPr="00C44DAF">
              <w:rPr>
                <w:rFonts w:ascii="仿宋_GB2312" w:eastAsia="仿宋_GB2312" w:hAnsi="宋体" w:cs="宋体" w:hint="eastAsia"/>
                <w:sz w:val="24"/>
                <w:szCs w:val="24"/>
              </w:rPr>
              <w:t>工    作    内    容</w:t>
            </w:r>
          </w:p>
        </w:tc>
        <w:tc>
          <w:tcPr>
            <w:tcW w:w="768"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备注</w:t>
            </w:r>
          </w:p>
        </w:tc>
      </w:tr>
      <w:tr w:rsidR="00816565" w:rsidRPr="00C44DAF" w:rsidTr="00316A57">
        <w:trPr>
          <w:cantSplit/>
        </w:trPr>
        <w:tc>
          <w:tcPr>
            <w:tcW w:w="828" w:type="dxa"/>
            <w:vMerge w:val="restart"/>
          </w:tcPr>
          <w:p w:rsidR="00816565" w:rsidRPr="00C44DAF" w:rsidRDefault="00816565" w:rsidP="00316A57">
            <w:pPr>
              <w:pStyle w:val="a5"/>
              <w:rPr>
                <w:rFonts w:ascii="仿宋_GB2312" w:eastAsia="仿宋_GB2312" w:hAnsi="宋体" w:cs="宋体"/>
                <w:sz w:val="24"/>
                <w:szCs w:val="24"/>
              </w:rPr>
            </w:pPr>
          </w:p>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上</w:t>
            </w:r>
          </w:p>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w:t>
            </w:r>
          </w:p>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学</w:t>
            </w:r>
          </w:p>
          <w:p w:rsidR="00816565" w:rsidRPr="00C44DAF" w:rsidRDefault="00816565" w:rsidP="00316A57">
            <w:pPr>
              <w:pStyle w:val="a5"/>
              <w:rPr>
                <w:rFonts w:ascii="仿宋_GB2312" w:eastAsia="仿宋_GB2312" w:hAnsi="宋体" w:cs="宋体"/>
                <w:sz w:val="24"/>
                <w:szCs w:val="24"/>
              </w:rPr>
            </w:pPr>
          </w:p>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期</w:t>
            </w:r>
          </w:p>
        </w:tc>
        <w:tc>
          <w:tcPr>
            <w:tcW w:w="1620" w:type="dxa"/>
          </w:tcPr>
          <w:p w:rsidR="00816565" w:rsidRPr="00C44DAF" w:rsidRDefault="00816565" w:rsidP="00316A57">
            <w:pPr>
              <w:pStyle w:val="a5"/>
              <w:ind w:firstLineChars="100" w:firstLine="240"/>
              <w:rPr>
                <w:rFonts w:ascii="仿宋_GB2312" w:eastAsia="仿宋_GB2312" w:hAnsi="宋体" w:cs="宋体"/>
                <w:sz w:val="24"/>
                <w:szCs w:val="24"/>
              </w:rPr>
            </w:pPr>
            <w:r w:rsidRPr="00C44DAF">
              <w:rPr>
                <w:rFonts w:ascii="仿宋_GB2312" w:eastAsia="仿宋_GB2312" w:hAnsi="宋体" w:cs="宋体" w:hint="eastAsia"/>
                <w:sz w:val="24"/>
                <w:szCs w:val="24"/>
              </w:rPr>
              <w:t>第9周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确定指导教师，报教务处备案</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ind w:firstLineChars="100" w:firstLine="240"/>
              <w:rPr>
                <w:rFonts w:ascii="仿宋_GB2312" w:eastAsia="仿宋_GB2312" w:hAnsi="宋体" w:cs="宋体"/>
                <w:sz w:val="24"/>
                <w:szCs w:val="24"/>
              </w:rPr>
            </w:pPr>
            <w:r w:rsidRPr="00C44DAF">
              <w:rPr>
                <w:rFonts w:ascii="仿宋_GB2312" w:eastAsia="仿宋_GB2312" w:hAnsi="宋体" w:cs="宋体" w:hint="eastAsia"/>
                <w:sz w:val="24"/>
                <w:szCs w:val="24"/>
              </w:rPr>
              <w:t>第10周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课题发布</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第11～12周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师生交流，学生确定课题</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第12～13周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指导教师填写毕业论文（设计）任务书</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第14周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教学管理办公室主任组织下发任务书，并汇总报教务处备案</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第15周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指导学生确定论文（设计）撰写进度安排</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第16～17周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指导学生确定论文（设计）思路，搜集参考资料</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val="restart"/>
          </w:tcPr>
          <w:p w:rsidR="00816565" w:rsidRPr="00C44DAF" w:rsidRDefault="00816565" w:rsidP="00316A57">
            <w:pPr>
              <w:pStyle w:val="a5"/>
              <w:rPr>
                <w:rFonts w:ascii="仿宋_GB2312" w:eastAsia="仿宋_GB2312" w:hAnsi="宋体" w:cs="宋体"/>
                <w:sz w:val="24"/>
                <w:szCs w:val="24"/>
              </w:rPr>
            </w:pPr>
          </w:p>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下</w:t>
            </w:r>
          </w:p>
          <w:p w:rsidR="00816565" w:rsidRPr="00C44DAF" w:rsidRDefault="00816565" w:rsidP="00316A57">
            <w:pPr>
              <w:pStyle w:val="a5"/>
              <w:rPr>
                <w:rFonts w:ascii="仿宋_GB2312" w:eastAsia="仿宋_GB2312" w:hAnsi="宋体" w:cs="宋体"/>
                <w:sz w:val="24"/>
                <w:szCs w:val="24"/>
              </w:rPr>
            </w:pPr>
          </w:p>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学</w:t>
            </w:r>
          </w:p>
          <w:p w:rsidR="00816565" w:rsidRPr="00C44DAF" w:rsidRDefault="00816565" w:rsidP="00316A57">
            <w:pPr>
              <w:pStyle w:val="a5"/>
              <w:rPr>
                <w:rFonts w:ascii="仿宋_GB2312" w:eastAsia="仿宋_GB2312" w:hAnsi="宋体" w:cs="宋体"/>
                <w:sz w:val="24"/>
                <w:szCs w:val="24"/>
              </w:rPr>
            </w:pPr>
          </w:p>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期</w:t>
            </w: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第1～5周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结合毕业实习，搜集、整理资料，拟定论文提纲</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第6～16周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撰写论文（设计）</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第17周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论文（设计）打印、装订</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第17～18周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答辩</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第19周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成绩、汇总表、优秀论文（设计）资料报送，资料整理归档</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第19～20周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论文（设计）总评成绩不合格学生重做论文（设计）</w:t>
            </w:r>
          </w:p>
        </w:tc>
        <w:tc>
          <w:tcPr>
            <w:tcW w:w="768" w:type="dxa"/>
          </w:tcPr>
          <w:p w:rsidR="00816565" w:rsidRPr="00C44DAF" w:rsidRDefault="00816565" w:rsidP="00316A57">
            <w:pPr>
              <w:pStyle w:val="a5"/>
              <w:rPr>
                <w:rFonts w:ascii="仿宋_GB2312" w:eastAsia="仿宋_GB2312" w:hAnsi="宋体" w:cs="宋体"/>
                <w:sz w:val="24"/>
                <w:szCs w:val="24"/>
              </w:rPr>
            </w:pPr>
          </w:p>
        </w:tc>
      </w:tr>
      <w:tr w:rsidR="00816565" w:rsidRPr="00C44DAF" w:rsidTr="00316A57">
        <w:trPr>
          <w:cantSplit/>
        </w:trPr>
        <w:tc>
          <w:tcPr>
            <w:tcW w:w="828" w:type="dxa"/>
            <w:vMerge/>
          </w:tcPr>
          <w:p w:rsidR="00816565" w:rsidRPr="00C44DAF" w:rsidRDefault="00816565" w:rsidP="00316A57">
            <w:pPr>
              <w:pStyle w:val="a5"/>
              <w:rPr>
                <w:rFonts w:ascii="仿宋_GB2312" w:eastAsia="仿宋_GB2312" w:hAnsi="宋体" w:cs="宋体"/>
                <w:sz w:val="24"/>
                <w:szCs w:val="24"/>
              </w:rPr>
            </w:pPr>
          </w:p>
        </w:tc>
        <w:tc>
          <w:tcPr>
            <w:tcW w:w="162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第20周</w:t>
            </w:r>
          </w:p>
        </w:tc>
        <w:tc>
          <w:tcPr>
            <w:tcW w:w="5400" w:type="dxa"/>
          </w:tcPr>
          <w:p w:rsidR="00816565" w:rsidRPr="00C44DAF" w:rsidRDefault="00816565" w:rsidP="00316A57">
            <w:pPr>
              <w:pStyle w:val="a5"/>
              <w:rPr>
                <w:rFonts w:ascii="仿宋_GB2312" w:eastAsia="仿宋_GB2312" w:hAnsi="宋体" w:cs="宋体"/>
                <w:sz w:val="24"/>
                <w:szCs w:val="24"/>
              </w:rPr>
            </w:pPr>
            <w:r w:rsidRPr="00C44DAF">
              <w:rPr>
                <w:rFonts w:ascii="仿宋_GB2312" w:eastAsia="仿宋_GB2312" w:hAnsi="宋体" w:cs="宋体" w:hint="eastAsia"/>
                <w:sz w:val="24"/>
                <w:szCs w:val="24"/>
              </w:rPr>
              <w:t>论文（设计）总评成绩不合格学生再答辩、成绩评定</w:t>
            </w:r>
          </w:p>
        </w:tc>
        <w:tc>
          <w:tcPr>
            <w:tcW w:w="768" w:type="dxa"/>
          </w:tcPr>
          <w:p w:rsidR="00816565" w:rsidRPr="00C44DAF" w:rsidRDefault="00816565" w:rsidP="00316A57">
            <w:pPr>
              <w:pStyle w:val="a5"/>
              <w:rPr>
                <w:rFonts w:ascii="仿宋_GB2312" w:eastAsia="仿宋_GB2312" w:hAnsi="宋体" w:cs="宋体"/>
                <w:sz w:val="24"/>
                <w:szCs w:val="24"/>
              </w:rPr>
            </w:pPr>
          </w:p>
        </w:tc>
      </w:tr>
    </w:tbl>
    <w:p w:rsidR="00816565" w:rsidRDefault="00816565" w:rsidP="00816565">
      <w:pPr>
        <w:pStyle w:val="a5"/>
        <w:rPr>
          <w:rFonts w:ascii="仿宋_GB2312" w:eastAsia="仿宋_GB2312" w:hAnsi="宋体" w:cs="宋体"/>
          <w:sz w:val="24"/>
          <w:szCs w:val="24"/>
        </w:rPr>
      </w:pPr>
    </w:p>
    <w:p w:rsidR="00816565" w:rsidRDefault="00816565" w:rsidP="00816565">
      <w:pPr>
        <w:pStyle w:val="a5"/>
        <w:rPr>
          <w:rFonts w:ascii="仿宋_GB2312" w:eastAsia="仿宋_GB2312" w:hAnsi="宋体" w:cs="宋体"/>
          <w:sz w:val="24"/>
          <w:szCs w:val="24"/>
        </w:rPr>
      </w:pPr>
    </w:p>
    <w:p w:rsidR="00816565" w:rsidRDefault="00816565" w:rsidP="00816565">
      <w:pPr>
        <w:pStyle w:val="a5"/>
        <w:rPr>
          <w:rFonts w:ascii="仿宋_GB2312" w:eastAsia="仿宋_GB2312" w:hAnsi="宋体" w:cs="宋体"/>
          <w:sz w:val="24"/>
          <w:szCs w:val="24"/>
        </w:rPr>
      </w:pPr>
    </w:p>
    <w:p w:rsidR="00816565" w:rsidRPr="00C44DAF" w:rsidRDefault="00816565" w:rsidP="00816565">
      <w:pPr>
        <w:pStyle w:val="a5"/>
        <w:rPr>
          <w:rFonts w:ascii="仿宋_GB2312" w:eastAsia="仿宋_GB2312" w:hAnsi="宋体" w:cs="宋体"/>
          <w:sz w:val="24"/>
          <w:szCs w:val="24"/>
        </w:rPr>
      </w:pPr>
    </w:p>
    <w:p w:rsidR="00816565" w:rsidRPr="00C44DAF" w:rsidRDefault="00816565" w:rsidP="00816565">
      <w:pPr>
        <w:pStyle w:val="a5"/>
        <w:rPr>
          <w:rFonts w:ascii="仿宋_GB2312" w:eastAsia="仿宋_GB2312" w:hAnsi="宋体" w:cs="宋体"/>
          <w:sz w:val="24"/>
          <w:szCs w:val="24"/>
        </w:rPr>
      </w:pPr>
      <w:r w:rsidRPr="00C44DAF">
        <w:rPr>
          <w:rFonts w:ascii="仿宋_GB2312" w:eastAsia="仿宋_GB2312" w:hAnsi="宋体" w:cs="宋体" w:hint="eastAsia"/>
          <w:sz w:val="24"/>
          <w:szCs w:val="24"/>
        </w:rPr>
        <w:t>附件2：</w:t>
      </w:r>
    </w:p>
    <w:p w:rsidR="00816565" w:rsidRPr="00F37E97" w:rsidRDefault="00816565" w:rsidP="00816565">
      <w:pPr>
        <w:pStyle w:val="a5"/>
        <w:jc w:val="center"/>
        <w:rPr>
          <w:rFonts w:ascii="仿宋_GB2312" w:eastAsia="仿宋_GB2312" w:hAnsi="宋体" w:cs="宋体"/>
          <w:b/>
          <w:bCs/>
          <w:sz w:val="30"/>
          <w:szCs w:val="30"/>
        </w:rPr>
      </w:pPr>
      <w:r w:rsidRPr="00F37E97">
        <w:rPr>
          <w:rFonts w:ascii="仿宋_GB2312" w:eastAsia="仿宋_GB2312" w:hAnsi="宋体" w:cs="宋体" w:hint="eastAsia"/>
          <w:b/>
          <w:bCs/>
          <w:sz w:val="30"/>
          <w:szCs w:val="30"/>
        </w:rPr>
        <w:t>安徽财经大学普通本科学生毕业论文（设计）格式：</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（论文名称，中外文对照）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（学院、专业、班级、学生姓名、学号）</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指导教师：（姓名、职称）</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内容提要：（中外文对照，不少于300字）</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关键词：（中外文对照，3-5个）</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目  录</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（正文，本科学生毕业论文(设计)的字数理科要求在6 000字以上，文科在10 000字以上）</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（注释，脚注）</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参考文献：</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附录：</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说明：毕业论文 (设计)文字部分，一律用A4幅面纸张打印，排版应当整洁美观（标题原则上为黑体三号字，正文原则上为宋体小四号字，段落行距为1.5倍）。</w:t>
      </w:r>
    </w:p>
    <w:p w:rsidR="00816565" w:rsidRPr="00C44DAF" w:rsidRDefault="00816565" w:rsidP="00816565">
      <w:pPr>
        <w:pStyle w:val="a5"/>
        <w:rPr>
          <w:rFonts w:ascii="仿宋_GB2312" w:eastAsia="仿宋_GB2312" w:hAnsi="宋体" w:cs="宋体"/>
          <w:sz w:val="24"/>
          <w:szCs w:val="24"/>
        </w:rPr>
      </w:pPr>
      <w:r w:rsidRPr="00C44DAF">
        <w:rPr>
          <w:rFonts w:ascii="仿宋_GB2312" w:eastAsia="仿宋_GB2312" w:hAnsi="宋体" w:cs="宋体" w:hint="eastAsia"/>
          <w:sz w:val="24"/>
          <w:szCs w:val="24"/>
        </w:rPr>
        <w:lastRenderedPageBreak/>
        <w:t>附件3：  </w:t>
      </w:r>
    </w:p>
    <w:p w:rsidR="00816565" w:rsidRDefault="00816565" w:rsidP="00816565">
      <w:pPr>
        <w:pStyle w:val="a5"/>
        <w:jc w:val="center"/>
        <w:rPr>
          <w:rFonts w:ascii="仿宋_GB2312" w:eastAsia="仿宋_GB2312" w:hAnsi="宋体" w:cs="宋体"/>
          <w:b/>
          <w:bCs/>
          <w:sz w:val="30"/>
          <w:szCs w:val="30"/>
        </w:rPr>
      </w:pPr>
      <w:r w:rsidRPr="00F37E97">
        <w:rPr>
          <w:rFonts w:ascii="仿宋_GB2312" w:eastAsia="仿宋_GB2312" w:hAnsi="宋体" w:cs="宋体" w:hint="eastAsia"/>
          <w:b/>
          <w:bCs/>
          <w:sz w:val="30"/>
          <w:szCs w:val="30"/>
        </w:rPr>
        <w:t>安徽财经大学普通本专科学生毕业论文（设计）成绩评定</w:t>
      </w:r>
    </w:p>
    <w:p w:rsidR="00816565" w:rsidRPr="00F37E97" w:rsidRDefault="00816565" w:rsidP="00816565">
      <w:pPr>
        <w:pStyle w:val="a5"/>
        <w:jc w:val="center"/>
        <w:rPr>
          <w:rFonts w:ascii="仿宋_GB2312" w:eastAsia="仿宋_GB2312" w:hAnsi="宋体" w:cs="宋体"/>
          <w:sz w:val="30"/>
          <w:szCs w:val="30"/>
        </w:rPr>
      </w:pPr>
      <w:r w:rsidRPr="00F37E97">
        <w:rPr>
          <w:rFonts w:ascii="仿宋_GB2312" w:eastAsia="仿宋_GB2312" w:hAnsi="宋体" w:cs="宋体" w:hint="eastAsia"/>
          <w:b/>
          <w:bCs/>
          <w:sz w:val="30"/>
          <w:szCs w:val="30"/>
        </w:rPr>
        <w:t>暂行办法</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一、成绩评定程序及记载方式</w:t>
      </w:r>
      <w:r w:rsidRPr="00C44DAF">
        <w:rPr>
          <w:rFonts w:ascii="仿宋_GB2312" w:eastAsia="仿宋_GB2312" w:hAnsi="宋体" w:cs="宋体" w:hint="eastAsia"/>
          <w:sz w:val="24"/>
          <w:szCs w:val="24"/>
        </w:rPr>
        <w:t></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（一）指导教师对毕业论文（设计）按照百分制给出建议成绩；</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（二）由评阅教师对毕业论文（设计）按照百分制给出建议成绩；</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（三）学生参加毕业论文（设计）答辩，并由答辩小组按照百分制给出答辩成绩；</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（四）答辩委员会按照下列公式计算毕业论文（设计）总成绩：</w:t>
      </w:r>
    </w:p>
    <w:p w:rsidR="00816565" w:rsidRPr="00C44DAF" w:rsidRDefault="00816565" w:rsidP="00816565">
      <w:pPr>
        <w:pStyle w:val="a5"/>
        <w:rPr>
          <w:rFonts w:ascii="仿宋_GB2312" w:eastAsia="仿宋_GB2312" w:hAnsi="宋体" w:cs="宋体"/>
          <w:sz w:val="24"/>
          <w:szCs w:val="24"/>
        </w:rPr>
      </w:pPr>
      <w:r w:rsidRPr="00C44DAF">
        <w:rPr>
          <w:rFonts w:ascii="仿宋_GB2312" w:eastAsia="仿宋_GB2312" w:hAnsi="宋体" w:cs="宋体" w:hint="eastAsia"/>
          <w:sz w:val="24"/>
          <w:szCs w:val="24"/>
        </w:rPr>
        <w:t>总成绩＝指导老师建议成绩×40%＋评阅教师评阅成绩平均数×20%＋答辩成绩×40%</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（五）院（部）答辩委员会根据整体状况综合平衡后，按照优秀、良好、中、及格和不及格五级制确认毕业论文（设计）最终成绩。</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（六）百分制成绩与五级制成绩之间的折算标准：</w:t>
      </w:r>
    </w:p>
    <w:p w:rsidR="00816565" w:rsidRPr="00C44DAF" w:rsidRDefault="00816565" w:rsidP="00816565">
      <w:pPr>
        <w:pStyle w:val="a5"/>
        <w:ind w:firstLineChars="300" w:firstLine="720"/>
        <w:rPr>
          <w:rFonts w:ascii="仿宋_GB2312" w:eastAsia="仿宋_GB2312" w:hAnsi="宋体" w:cs="宋体"/>
          <w:sz w:val="24"/>
          <w:szCs w:val="24"/>
        </w:rPr>
      </w:pPr>
      <w:r w:rsidRPr="00C44DAF">
        <w:rPr>
          <w:rFonts w:ascii="仿宋_GB2312" w:eastAsia="仿宋_GB2312" w:hAnsi="宋体" w:cs="宋体" w:hint="eastAsia"/>
          <w:sz w:val="24"/>
          <w:szCs w:val="24"/>
        </w:rPr>
        <w:t>百分制      五级制</w:t>
      </w:r>
    </w:p>
    <w:p w:rsidR="00816565" w:rsidRPr="00C44DAF" w:rsidRDefault="00816565" w:rsidP="00816565">
      <w:pPr>
        <w:pStyle w:val="a5"/>
        <w:ind w:firstLineChars="300" w:firstLine="720"/>
        <w:rPr>
          <w:rFonts w:ascii="仿宋_GB2312" w:eastAsia="仿宋_GB2312" w:hAnsi="宋体" w:cs="宋体"/>
          <w:sz w:val="24"/>
          <w:szCs w:val="24"/>
        </w:rPr>
      </w:pPr>
      <w:r w:rsidRPr="00C44DAF">
        <w:rPr>
          <w:rFonts w:ascii="仿宋_GB2312" w:eastAsia="仿宋_GB2312" w:hAnsi="宋体" w:cs="宋体" w:hint="eastAsia"/>
          <w:sz w:val="24"/>
          <w:szCs w:val="24"/>
        </w:rPr>
        <w:t>90～100      优秀</w:t>
      </w:r>
    </w:p>
    <w:p w:rsidR="00816565" w:rsidRPr="00C44DAF" w:rsidRDefault="00816565" w:rsidP="00816565">
      <w:pPr>
        <w:pStyle w:val="a5"/>
        <w:ind w:firstLineChars="300" w:firstLine="720"/>
        <w:rPr>
          <w:rFonts w:ascii="仿宋_GB2312" w:eastAsia="仿宋_GB2312" w:hAnsi="宋体" w:cs="宋体"/>
          <w:sz w:val="24"/>
          <w:szCs w:val="24"/>
        </w:rPr>
      </w:pPr>
      <w:r w:rsidRPr="00C44DAF">
        <w:rPr>
          <w:rFonts w:ascii="仿宋_GB2312" w:eastAsia="仿宋_GB2312" w:hAnsi="宋体" w:cs="宋体" w:hint="eastAsia"/>
          <w:sz w:val="24"/>
          <w:szCs w:val="24"/>
        </w:rPr>
        <w:t>80～89       良好</w:t>
      </w:r>
    </w:p>
    <w:p w:rsidR="00816565" w:rsidRPr="00C44DAF" w:rsidRDefault="00816565" w:rsidP="00816565">
      <w:pPr>
        <w:pStyle w:val="a5"/>
        <w:ind w:firstLineChars="300" w:firstLine="720"/>
        <w:rPr>
          <w:rFonts w:ascii="仿宋_GB2312" w:eastAsia="仿宋_GB2312" w:hAnsi="宋体" w:cs="宋体"/>
          <w:sz w:val="24"/>
          <w:szCs w:val="24"/>
        </w:rPr>
      </w:pPr>
      <w:r w:rsidRPr="00C44DAF">
        <w:rPr>
          <w:rFonts w:ascii="仿宋_GB2312" w:eastAsia="仿宋_GB2312" w:hAnsi="宋体" w:cs="宋体" w:hint="eastAsia"/>
          <w:sz w:val="24"/>
          <w:szCs w:val="24"/>
        </w:rPr>
        <w:t>70～79       中等</w:t>
      </w:r>
    </w:p>
    <w:p w:rsidR="00816565" w:rsidRPr="00C44DAF" w:rsidRDefault="00816565" w:rsidP="00816565">
      <w:pPr>
        <w:pStyle w:val="a5"/>
        <w:ind w:firstLineChars="300" w:firstLine="720"/>
        <w:rPr>
          <w:rFonts w:ascii="仿宋_GB2312" w:eastAsia="仿宋_GB2312" w:hAnsi="宋体" w:cs="宋体"/>
          <w:sz w:val="24"/>
          <w:szCs w:val="24"/>
        </w:rPr>
      </w:pPr>
      <w:r w:rsidRPr="00C44DAF">
        <w:rPr>
          <w:rFonts w:ascii="仿宋_GB2312" w:eastAsia="仿宋_GB2312" w:hAnsi="宋体" w:cs="宋体" w:hint="eastAsia"/>
          <w:sz w:val="24"/>
          <w:szCs w:val="24"/>
        </w:rPr>
        <w:t>60～69       及格</w:t>
      </w:r>
    </w:p>
    <w:p w:rsidR="00816565" w:rsidRPr="00C44DAF" w:rsidRDefault="00816565" w:rsidP="00816565">
      <w:pPr>
        <w:pStyle w:val="a5"/>
        <w:ind w:firstLineChars="300" w:firstLine="720"/>
        <w:rPr>
          <w:rFonts w:ascii="仿宋_GB2312" w:eastAsia="仿宋_GB2312" w:hAnsi="宋体" w:cs="宋体"/>
          <w:sz w:val="24"/>
          <w:szCs w:val="24"/>
        </w:rPr>
      </w:pPr>
      <w:r w:rsidRPr="00C44DAF">
        <w:rPr>
          <w:rFonts w:ascii="仿宋_GB2312" w:eastAsia="仿宋_GB2312" w:hAnsi="宋体" w:cs="宋体" w:hint="eastAsia"/>
          <w:sz w:val="24"/>
          <w:szCs w:val="24"/>
        </w:rPr>
        <w:t>59分以下    不及格</w:t>
      </w:r>
    </w:p>
    <w:p w:rsidR="00816565" w:rsidRPr="00C44DAF" w:rsidRDefault="00816565" w:rsidP="00816565">
      <w:pPr>
        <w:pStyle w:val="a5"/>
        <w:ind w:firstLineChars="200" w:firstLine="482"/>
        <w:rPr>
          <w:rFonts w:ascii="仿宋_GB2312" w:eastAsia="仿宋_GB2312" w:hAnsi="宋体" w:cs="宋体"/>
          <w:b/>
          <w:bCs/>
          <w:sz w:val="24"/>
          <w:szCs w:val="24"/>
        </w:rPr>
      </w:pPr>
      <w:r w:rsidRPr="00C44DAF">
        <w:rPr>
          <w:rFonts w:ascii="仿宋_GB2312" w:eastAsia="仿宋_GB2312" w:hAnsi="宋体" w:cs="宋体" w:hint="eastAsia"/>
          <w:b/>
          <w:bCs/>
          <w:sz w:val="24"/>
          <w:szCs w:val="24"/>
        </w:rPr>
        <w:t>二、评分标准</w:t>
      </w:r>
    </w:p>
    <w:p w:rsidR="00816565" w:rsidRPr="00C44DAF" w:rsidRDefault="00816565" w:rsidP="00816565">
      <w:pPr>
        <w:pStyle w:val="a5"/>
        <w:ind w:firstLineChars="200" w:firstLine="482"/>
        <w:rPr>
          <w:rFonts w:ascii="仿宋_GB2312" w:eastAsia="仿宋_GB2312" w:hAnsi="宋体" w:cs="宋体"/>
          <w:b/>
          <w:bCs/>
          <w:sz w:val="24"/>
          <w:szCs w:val="24"/>
        </w:rPr>
      </w:pPr>
      <w:r w:rsidRPr="00C44DAF">
        <w:rPr>
          <w:rFonts w:ascii="仿宋_GB2312" w:eastAsia="仿宋_GB2312" w:hAnsi="宋体" w:cs="宋体" w:hint="eastAsia"/>
          <w:b/>
          <w:bCs/>
          <w:sz w:val="24"/>
          <w:szCs w:val="24"/>
        </w:rPr>
        <w:t>(一)评分依据</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1.完成毕业论文（设计）规定内容情况；</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2.综合运用所学知识及独立分析和解决问题的能力；</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3.毕业论文的理论深度及学术水平（毕业设计方案的先进性及实用价值）；</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4.毕业论文观点（毕业设计方案）的正确性及先进性；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5.毕业论文写作的分析、论证能力（毕业设计的科学性及可行性）；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6.毕业论文（设计）结构的科学性及合理性；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7.毕业论文（设计）语言文字的规范性、表达的准确性；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8.毕业论文（毕业设计书面文档）的中外文提要、关键词、参考文献等形式要求的完整性、规范性；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9.答辩期间，陈述内容、回答提问的准确性、完整性；</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10.与毕业论文（设计）写作相关的其他内容。</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（二）评分等级参考标准</w:t>
      </w:r>
      <w:r w:rsidRPr="00C44DAF">
        <w:rPr>
          <w:rFonts w:ascii="仿宋_GB2312" w:eastAsia="仿宋_GB2312" w:hAnsi="宋体" w:cs="宋体" w:hint="eastAsia"/>
          <w:sz w:val="24"/>
          <w:szCs w:val="24"/>
        </w:rPr>
        <w:t></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毕业论文（设计）除“不及格”等级只需具备其中一项标准即可外，其余各等级原则上应符合其中各项标准。</w:t>
      </w:r>
    </w:p>
    <w:p w:rsidR="00816565" w:rsidRPr="00C44DAF" w:rsidRDefault="00816565" w:rsidP="00816565">
      <w:pPr>
        <w:pStyle w:val="a5"/>
        <w:ind w:firstLineChars="200" w:firstLine="482"/>
        <w:rPr>
          <w:rFonts w:ascii="仿宋_GB2312" w:eastAsia="仿宋_GB2312" w:hAnsi="宋体" w:cs="宋体"/>
          <w:b/>
          <w:bCs/>
          <w:sz w:val="24"/>
          <w:szCs w:val="24"/>
        </w:rPr>
      </w:pPr>
      <w:r w:rsidRPr="00C44DAF">
        <w:rPr>
          <w:rFonts w:ascii="仿宋_GB2312" w:eastAsia="仿宋_GB2312" w:hAnsi="宋体" w:cs="宋体" w:hint="eastAsia"/>
          <w:b/>
          <w:bCs/>
          <w:sz w:val="24"/>
          <w:szCs w:val="24"/>
        </w:rPr>
        <w:t xml:space="preserve">优秀： </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1.独立完成毕业论文（设计）任务书所规定的全部内容；</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2.能较好地综合运用所学知识，独立分析和解决问题的能力较强；</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3.毕业论文有较好理论深度及学术水平，毕业设计方案有明显的创新；</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4.毕业论文观点（毕业设计方案）正确、合理，体现与时俱进；</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lastRenderedPageBreak/>
        <w:t>5.毕业论文结构严谨，逻辑性强，分析透彻，论证充分，文理通顺，表达准确；毕业设计规范合理，文档清晰完整，提供的软件或模型可供操作，并能实现预定目标；</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6.毕业论文（毕业设计书面文档）的中外文提要、关键词、参考文献等完整、规范；</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答辩期间，陈述内容、回答提问准确、完整、熟练。</w:t>
      </w:r>
    </w:p>
    <w:p w:rsidR="00816565" w:rsidRPr="00C44DAF" w:rsidRDefault="00816565" w:rsidP="00816565">
      <w:pPr>
        <w:pStyle w:val="a5"/>
        <w:ind w:firstLineChars="200" w:firstLine="482"/>
        <w:rPr>
          <w:rFonts w:ascii="仿宋_GB2312" w:eastAsia="仿宋_GB2312" w:hAnsi="宋体" w:cs="宋体"/>
          <w:b/>
          <w:bCs/>
          <w:sz w:val="24"/>
          <w:szCs w:val="24"/>
        </w:rPr>
      </w:pPr>
      <w:r w:rsidRPr="00C44DAF">
        <w:rPr>
          <w:rFonts w:ascii="仿宋_GB2312" w:eastAsia="仿宋_GB2312" w:hAnsi="宋体" w:cs="宋体" w:hint="eastAsia"/>
          <w:b/>
          <w:bCs/>
          <w:sz w:val="24"/>
          <w:szCs w:val="24"/>
        </w:rPr>
        <w:t xml:space="preserve">良好：  </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1.独立完成毕业论文（设计）任务书所规定的全部内容；</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2.能较好地综合运用所学知识，具有一定分析和解决问题能力；</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3.毕业论文有一定理论深度及学术水平，毕业设计方案有一定的创新；</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4.毕业论文观点（毕业设计方案）正确、合理；</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5.毕业论文结构合理，符合逻辑，分析正确，论证较充分，文理通顺，表达正确；毕业设计规范合理，文档完整，提供的软件或模型基本可供操作；</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6.毕业论文（毕业设计书面文档）的中外文提要、关键词、参考文献等符合要求；</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7.答辩期间，陈述内容、回答提问正确、完整。</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中： </w:t>
      </w:r>
      <w:r w:rsidRPr="00C44DAF">
        <w:rPr>
          <w:rFonts w:ascii="仿宋_GB2312" w:eastAsia="仿宋_GB2312" w:hAnsi="宋体" w:cs="宋体" w:hint="eastAsia"/>
          <w:sz w:val="24"/>
          <w:szCs w:val="24"/>
        </w:rPr>
        <w:t></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1.完成毕业论文（设计）任务书所规定的全部内容；</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2.基本上能综合运用所学知识，分析和解决问题能力一般；</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3.毕业论文有一定理论及学术水平，毕业设计方案有所创新；</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4.毕业论文观点（毕业设计方案）正确；</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5.毕业论文结构基本合理，层次比较清楚，分析、论证无明显错误，文理尚通顺，表达基本正确；毕业设计较规范，文档基本完整，提供的软件或模型基本可供操作；</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6.毕业论文（毕业设计书面文档）的中外文提要、关键词、参考文献等基本符合要求；</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7.答辩期间，陈述内容基本上能涵盖毕业论文（设计方案）的主要内容，回答提问没有出现明显错误。</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及格：</w:t>
      </w:r>
      <w:r w:rsidRPr="00C44DAF">
        <w:rPr>
          <w:rFonts w:ascii="仿宋_GB2312" w:eastAsia="仿宋_GB2312" w:hAnsi="宋体" w:cs="宋体" w:hint="eastAsia"/>
          <w:sz w:val="24"/>
          <w:szCs w:val="24"/>
        </w:rPr>
        <w:t xml:space="preserve">  </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1.基本完成毕业论文（设计）任务书所规定的全部内容；</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2.有一定的分析和解决问题能力；</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3.毕业论文观点（毕业设计方案）基本正确；</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4.毕业论文结构完整、层次尚清楚，分析、论证无明显错误；文理表达基本正确，无重大错误；毕业设计尚规范，有主要文档，提供的软件或模型简单修正后能运行、操作；</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5.毕业论文（毕业设计书面文档）的中外文提要、关键词、参考文献等基本具备；</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6.答辩期间，陈述内容能涉及毕业论文（设计方案）的主要观点和基本内容，回答提问时经提示后能及时纠正错误。</w:t>
      </w:r>
    </w:p>
    <w:p w:rsidR="00816565" w:rsidRPr="00C44DAF" w:rsidRDefault="00816565" w:rsidP="00816565">
      <w:pPr>
        <w:pStyle w:val="a5"/>
        <w:ind w:firstLineChars="200" w:firstLine="482"/>
        <w:rPr>
          <w:rFonts w:ascii="仿宋_GB2312" w:eastAsia="仿宋_GB2312" w:hAnsi="宋体" w:cs="宋体"/>
          <w:sz w:val="24"/>
          <w:szCs w:val="24"/>
        </w:rPr>
      </w:pPr>
      <w:r w:rsidRPr="00C44DAF">
        <w:rPr>
          <w:rFonts w:ascii="仿宋_GB2312" w:eastAsia="仿宋_GB2312" w:hAnsi="宋体" w:cs="宋体" w:hint="eastAsia"/>
          <w:b/>
          <w:bCs/>
          <w:sz w:val="24"/>
          <w:szCs w:val="24"/>
        </w:rPr>
        <w:t xml:space="preserve">不及格：  </w:t>
      </w:r>
      <w:r w:rsidRPr="00C44DAF">
        <w:rPr>
          <w:rFonts w:ascii="仿宋_GB2312" w:eastAsia="仿宋_GB2312" w:hAnsi="宋体" w:cs="宋体" w:hint="eastAsia"/>
          <w:sz w:val="24"/>
          <w:szCs w:val="24"/>
        </w:rPr>
        <w:t></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1.毕业论文选题不当，论点不明确或不能成立，存在抄袭现象或内容空泛、陈旧，材料与观点脱节，无法体现所学知识及其应用水平；毕业设计未能完成规定的基本内容，提供的软件或模型无法操作；</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2.写作态度不端正，独立处理问题能力差；</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lastRenderedPageBreak/>
        <w:t>3.毕业论文观点有原则性错误；毕业设计方案不合理，严重脱离实际；</w:t>
      </w:r>
    </w:p>
    <w:p w:rsidR="00816565" w:rsidRPr="00C44DAF" w:rsidRDefault="00816565" w:rsidP="00816565">
      <w:pPr>
        <w:pStyle w:val="a5"/>
        <w:ind w:firstLineChars="200" w:firstLine="480"/>
        <w:rPr>
          <w:rFonts w:ascii="仿宋_GB2312" w:eastAsia="仿宋_GB2312" w:hAnsi="宋体" w:cs="宋体"/>
          <w:sz w:val="24"/>
          <w:szCs w:val="24"/>
        </w:rPr>
      </w:pPr>
      <w:r w:rsidRPr="00C44DAF">
        <w:rPr>
          <w:rFonts w:ascii="仿宋_GB2312" w:eastAsia="仿宋_GB2312" w:hAnsi="宋体" w:cs="宋体" w:hint="eastAsia"/>
          <w:sz w:val="24"/>
          <w:szCs w:val="24"/>
        </w:rPr>
        <w:t>4.毕业论文（毕业设计书面文档）的中外文提要、关键词、参考文献等不完整或极不规范；</w:t>
      </w:r>
    </w:p>
    <w:p w:rsidR="00002F9E" w:rsidRDefault="00816565" w:rsidP="00816565">
      <w:r w:rsidRPr="00C44DAF">
        <w:rPr>
          <w:rFonts w:ascii="仿宋_GB2312" w:eastAsia="仿宋_GB2312" w:hAnsi="宋体" w:cs="宋体" w:hint="eastAsia"/>
          <w:sz w:val="24"/>
        </w:rPr>
        <w:t>5.答辩中不能独立阐明观点或设计思想，回答提问错误较多，经提示后仍不能及时予以纠正。</w:t>
      </w:r>
      <w:bookmarkStart w:id="0" w:name="_GoBack"/>
      <w:bookmarkEnd w:id="0"/>
    </w:p>
    <w:sectPr w:rsidR="00002F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47" w:rsidRDefault="00754D47" w:rsidP="00816565">
      <w:r>
        <w:separator/>
      </w:r>
    </w:p>
  </w:endnote>
  <w:endnote w:type="continuationSeparator" w:id="0">
    <w:p w:rsidR="00754D47" w:rsidRDefault="00754D47" w:rsidP="0081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47" w:rsidRDefault="00754D47" w:rsidP="00816565">
      <w:r>
        <w:separator/>
      </w:r>
    </w:p>
  </w:footnote>
  <w:footnote w:type="continuationSeparator" w:id="0">
    <w:p w:rsidR="00754D47" w:rsidRDefault="00754D47" w:rsidP="00816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BB"/>
    <w:rsid w:val="00002F9E"/>
    <w:rsid w:val="00754D47"/>
    <w:rsid w:val="00816565"/>
    <w:rsid w:val="009E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5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6565"/>
    <w:rPr>
      <w:sz w:val="18"/>
      <w:szCs w:val="18"/>
    </w:rPr>
  </w:style>
  <w:style w:type="paragraph" w:styleId="a4">
    <w:name w:val="footer"/>
    <w:basedOn w:val="a"/>
    <w:link w:val="Char0"/>
    <w:uiPriority w:val="99"/>
    <w:unhideWhenUsed/>
    <w:rsid w:val="008165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6565"/>
    <w:rPr>
      <w:sz w:val="18"/>
      <w:szCs w:val="18"/>
    </w:rPr>
  </w:style>
  <w:style w:type="paragraph" w:styleId="a5">
    <w:name w:val="Plain Text"/>
    <w:basedOn w:val="a"/>
    <w:link w:val="Char1"/>
    <w:rsid w:val="00816565"/>
    <w:rPr>
      <w:rFonts w:ascii="宋体" w:hAnsi="Courier New" w:cs="Courier New"/>
      <w:szCs w:val="21"/>
    </w:rPr>
  </w:style>
  <w:style w:type="character" w:customStyle="1" w:styleId="Char1">
    <w:name w:val="纯文本 Char"/>
    <w:basedOn w:val="a0"/>
    <w:link w:val="a5"/>
    <w:rsid w:val="0081656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5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6565"/>
    <w:rPr>
      <w:sz w:val="18"/>
      <w:szCs w:val="18"/>
    </w:rPr>
  </w:style>
  <w:style w:type="paragraph" w:styleId="a4">
    <w:name w:val="footer"/>
    <w:basedOn w:val="a"/>
    <w:link w:val="Char0"/>
    <w:uiPriority w:val="99"/>
    <w:unhideWhenUsed/>
    <w:rsid w:val="008165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6565"/>
    <w:rPr>
      <w:sz w:val="18"/>
      <w:szCs w:val="18"/>
    </w:rPr>
  </w:style>
  <w:style w:type="paragraph" w:styleId="a5">
    <w:name w:val="Plain Text"/>
    <w:basedOn w:val="a"/>
    <w:link w:val="Char1"/>
    <w:rsid w:val="00816565"/>
    <w:rPr>
      <w:rFonts w:ascii="宋体" w:hAnsi="Courier New" w:cs="Courier New"/>
      <w:szCs w:val="21"/>
    </w:rPr>
  </w:style>
  <w:style w:type="character" w:customStyle="1" w:styleId="Char1">
    <w:name w:val="纯文本 Char"/>
    <w:basedOn w:val="a0"/>
    <w:link w:val="a5"/>
    <w:rsid w:val="0081656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1111</Words>
  <Characters>6337</Characters>
  <Application>Microsoft Office Word</Application>
  <DocSecurity>0</DocSecurity>
  <Lines>52</Lines>
  <Paragraphs>14</Paragraphs>
  <ScaleCrop>false</ScaleCrop>
  <Company>Microsoft</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2</cp:revision>
  <dcterms:created xsi:type="dcterms:W3CDTF">2018-05-29T03:25:00Z</dcterms:created>
  <dcterms:modified xsi:type="dcterms:W3CDTF">2018-05-29T03:25:00Z</dcterms:modified>
</cp:coreProperties>
</file>