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附件2：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安徽财经大学教学研究著作</w:t>
      </w:r>
      <w:r>
        <w:rPr>
          <w:rFonts w:hint="eastAsia" w:ascii="仿宋_GB2312" w:hAnsi="宋体" w:eastAsia="仿宋_GB2312"/>
          <w:b/>
          <w:sz w:val="32"/>
          <w:szCs w:val="32"/>
        </w:rPr>
        <w:t>目录</w:t>
      </w:r>
    </w:p>
    <w:bookmarkEnd w:id="0"/>
    <w:tbl>
      <w:tblPr>
        <w:tblStyle w:val="3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5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9F9F9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</w:t>
            </w:r>
          </w:p>
        </w:tc>
        <w:tc>
          <w:tcPr>
            <w:tcW w:w="8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9F9F9"/>
              <w:spacing w:line="72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人民出版社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</w:t>
            </w:r>
          </w:p>
        </w:tc>
        <w:tc>
          <w:tcPr>
            <w:tcW w:w="8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72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商务印书馆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</w:t>
            </w:r>
          </w:p>
        </w:tc>
        <w:tc>
          <w:tcPr>
            <w:tcW w:w="8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9F9F9"/>
              <w:spacing w:line="72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经济科学出版社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</w:t>
            </w:r>
          </w:p>
        </w:tc>
        <w:tc>
          <w:tcPr>
            <w:tcW w:w="8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9F9F9"/>
              <w:spacing w:line="72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</w:t>
            </w:r>
          </w:p>
        </w:tc>
        <w:tc>
          <w:tcPr>
            <w:tcW w:w="8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9F9F9"/>
              <w:spacing w:line="72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外语教学与研究出版社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</w:t>
            </w:r>
          </w:p>
        </w:tc>
        <w:tc>
          <w:tcPr>
            <w:tcW w:w="8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9F9F9"/>
              <w:spacing w:line="72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985、211高校出版社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</w:t>
            </w:r>
          </w:p>
        </w:tc>
        <w:tc>
          <w:tcPr>
            <w:tcW w:w="8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除以上出版社以外其他国家批准成立的正规出版社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02370"/>
    <w:rsid w:val="66A0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2019-09-11T08:43:00Z</dcterms:created>
  <dc:creator>蚀鸦</dc:creator>
  <cp:lastModifiedBy>蚀鸦</cp:lastModifiedBy>
  <dcterms:modified xsi:type="dcterms:W3CDTF">2019-09-11T08:44:16Z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