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两岸新锐设计竞赛校</w:t>
      </w: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内选拔赛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  <w:t>赛事规程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一、竞赛类别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视觉传达设计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1）招贴广告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2）品牌设计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3）包装设计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4）书籍设计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5）插画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6）字体设计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；（7）导示系统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；（2）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交互（UI、APP、手游等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）；（3）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新媒体漫画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产品设计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家具、交通工具、家用电器、家居用品设计等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2）服装、饰品及纺织品设计等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3）康养产品设计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工艺美术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金属类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2）木、竹类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3）纤维类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4）玻璃类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5）陶瓷类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6）其他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5.空间环境</w:t>
      </w: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（1）室内；（2）建筑;（3）园林;（4）景观;（5）公共艺术;（6）灯光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二、作品规格及提交要求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各类参赛作品应以原创性为原则，遵守相关法律法规和行规规范等要求。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学生以个人和团队形式参与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，团队成员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不超过5人。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平面类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一律以设计稿参赛，作品规格为A3大小，JPG格式，文档大小不超过6MB，分辨率不得低于150 dpi，RGB色彩。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数字多媒体类（分为微电影和短视频类别）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视听类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参赛者须提供时长不超过15分钟的短片，分辨率不低于1280*720，内容包括DV短片、二维动画、三维动画作品（MP4格式）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所有动态作品应附有作品的静态截图6幅，用于表现人物及场景，分辨率不得低于150 dpi，RGB色彩，JPG格式，将6幅图排在A3大小的页面上，文档大小不超过6MB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交互类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参赛者须提供时长不超过10分钟的交互演示视频，文件格式MP4，保持画质清晰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参赛者须提供作品说明文档（包括适用平台、软件、操作方法）。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新媒体漫画类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参赛者须提交作品电子稿为JPG格式，画面尺寸不低于标准A4尺寸，可以是彩色或黑白稿件，分辨率不低于300dpi。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如报送多个作品，每个作品为一个单独文件，请勿将多个作品连成一个文件提交。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产品设计类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请将作品实物照片或效果图+应用图示+创意说明编排在A3大小的页面上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JPG格式，分辨率不得低于150 dpi，文档大小不超过6MB，RGB色彩。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工艺美术类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请将作品实物照片或效果图+应用图示+创意说明编排在A3大小的页面上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JPG格式，文档大小不超过6MB，分辨率不得低于150 dpi，RGB色彩。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空间环境类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请将作品实物照片或效果图+应用图示+创意说明编排在A0大小的页面上，要能体现作品的整体、局部等效果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JPG格式，文档大小不超过20MB，分辨率不得低于150 dpi，RGB色彩。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请将电子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稿文件以作品名称命名，同一竞赛类别作品放在同一文件夹中（文件夹以竞赛类别命名），若参加多种竞赛类别请分别放在不同文件夹，一同打包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"mailto:发送到aojiaoxiaoyou@163.com"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发送到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"mailto:发送到aojiaoxiaoyou@163.com"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121176358@qq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电子邮件主题及压缩包以竞赛名称+姓名学号+学院专业命名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</w:rPr>
        <w:t>作品提交截止时间：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YjMwZjNlZTcxMmM4NGY4NmYwNTZlOWQxN2U2MDUifQ=="/>
  </w:docVars>
  <w:rsids>
    <w:rsidRoot w:val="4B162BED"/>
    <w:rsid w:val="3D9B68BE"/>
    <w:rsid w:val="4B162BED"/>
    <w:rsid w:val="58F05189"/>
    <w:rsid w:val="5B373C04"/>
    <w:rsid w:val="640A7AD8"/>
    <w:rsid w:val="6CC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1198</Characters>
  <Lines>0</Lines>
  <Paragraphs>0</Paragraphs>
  <TotalTime>0</TotalTime>
  <ScaleCrop>false</ScaleCrop>
  <LinksUpToDate>false</LinksUpToDate>
  <CharactersWithSpaces>1203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2022-04-14T04:54:00Z</dcterms:created>
  <dc:creator>一颗苹果</dc:creator>
  <cp:lastModifiedBy>Altair</cp:lastModifiedBy>
  <dcterms:modified xsi:type="dcterms:W3CDTF">2024-04-03T07:22:59Z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CF44EF097BB94CCFBF10CCD5013FE0EC_13</vt:lpwstr>
  </property>
</Properties>
</file>