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2F31" w14:textId="77777777" w:rsidR="00D14513" w:rsidRPr="00D14513" w:rsidRDefault="00D14513" w:rsidP="00D14513">
      <w:pPr>
        <w:rPr>
          <w:rFonts w:ascii="Times New Roman" w:eastAsia="宋体" w:hAnsi="Times New Roman" w:cs="Times New Roman"/>
          <w:b/>
          <w:sz w:val="32"/>
          <w:szCs w:val="28"/>
        </w:rPr>
      </w:pPr>
      <w:bookmarkStart w:id="0" w:name="_Toc52740318"/>
      <w:r w:rsidRPr="00D14513">
        <w:rPr>
          <w:rFonts w:ascii="Times New Roman" w:eastAsia="宋体" w:hAnsi="Times New Roman" w:cs="Times New Roman" w:hint="eastAsia"/>
          <w:b/>
          <w:sz w:val="32"/>
          <w:szCs w:val="28"/>
        </w:rPr>
        <w:t>一、活动简介</w:t>
      </w:r>
      <w:bookmarkEnd w:id="0"/>
    </w:p>
    <w:p w14:paraId="6E1F422A" w14:textId="77777777" w:rsidR="00D14513" w:rsidRPr="00D14513" w:rsidRDefault="00D14513" w:rsidP="00D14513">
      <w:pPr>
        <w:rPr>
          <w:rFonts w:ascii="Times New Roman" w:eastAsia="宋体" w:hAnsi="Times New Roman" w:cs="Times New Roman"/>
          <w:b/>
          <w:sz w:val="28"/>
          <w:szCs w:val="24"/>
        </w:rPr>
      </w:pPr>
      <w:bookmarkStart w:id="1" w:name="_Toc52740319"/>
      <w:r w:rsidRPr="00D14513">
        <w:rPr>
          <w:rFonts w:ascii="Times New Roman" w:eastAsia="宋体" w:hAnsi="Times New Roman" w:cs="Times New Roman" w:hint="eastAsia"/>
          <w:b/>
          <w:sz w:val="28"/>
          <w:szCs w:val="24"/>
        </w:rPr>
        <w:t>（一）活动内容</w:t>
      </w:r>
      <w:bookmarkEnd w:id="1"/>
    </w:p>
    <w:p w14:paraId="403A3D85" w14:textId="77777777" w:rsidR="00D14513" w:rsidRPr="00D14513" w:rsidRDefault="00D14513" w:rsidP="00D14513">
      <w:pPr>
        <w:widowControl/>
        <w:shd w:val="clear" w:color="auto" w:fill="FFFFFF"/>
        <w:snapToGrid w:val="0"/>
        <w:spacing w:line="360" w:lineRule="auto"/>
        <w:ind w:firstLineChars="200" w:firstLine="480"/>
        <w:rPr>
          <w:rFonts w:ascii="宋体" w:eastAsia="宋体" w:hAnsi="宋体" w:cs="Times New Roman"/>
          <w:bCs/>
          <w:kern w:val="0"/>
          <w:sz w:val="24"/>
          <w:szCs w:val="24"/>
        </w:rPr>
      </w:pPr>
      <w:r w:rsidRPr="00D14513">
        <w:rPr>
          <w:rFonts w:ascii="宋体" w:eastAsia="宋体" w:hAnsi="宋体" w:cs="Times New Roman" w:hint="eastAsia"/>
          <w:bCs/>
          <w:kern w:val="0"/>
          <w:sz w:val="24"/>
          <w:szCs w:val="24"/>
        </w:rPr>
        <w:t>参赛选手通过对企业生产与管理中遇到的难题或失败案例进行综合分析，提出分析结果与解决方案。分析与研究的内容涉及各个领域，包括技术开发、企业文化、人力资源、投资分析、资源整合、规划设计、市场定位、市场推广、销售执行及品牌建立等等。也可就某一方面做深入分析。</w:t>
      </w:r>
    </w:p>
    <w:p w14:paraId="7061ED16" w14:textId="0B79C159" w:rsidR="00D14513" w:rsidRPr="00D14513" w:rsidRDefault="00D14513" w:rsidP="00D14513">
      <w:pPr>
        <w:rPr>
          <w:rFonts w:ascii="Times New Roman" w:eastAsia="宋体" w:hAnsi="Times New Roman" w:cs="Times New Roman"/>
          <w:b/>
          <w:sz w:val="24"/>
          <w:szCs w:val="24"/>
        </w:rPr>
      </w:pPr>
      <w:bookmarkStart w:id="2" w:name="_Toc52740324"/>
      <w:r w:rsidRPr="00D14513">
        <w:rPr>
          <w:rFonts w:ascii="Times New Roman" w:eastAsia="宋体" w:hAnsi="Times New Roman" w:cs="Times New Roman" w:hint="eastAsia"/>
          <w:b/>
          <w:sz w:val="28"/>
          <w:szCs w:val="24"/>
        </w:rPr>
        <w:t>（</w:t>
      </w:r>
      <w:r w:rsidR="00986C5A">
        <w:rPr>
          <w:rFonts w:ascii="Times New Roman" w:eastAsia="宋体" w:hAnsi="Times New Roman" w:cs="Times New Roman" w:hint="eastAsia"/>
          <w:b/>
          <w:sz w:val="28"/>
          <w:szCs w:val="24"/>
        </w:rPr>
        <w:t>二</w:t>
      </w:r>
      <w:r w:rsidRPr="00D14513">
        <w:rPr>
          <w:rFonts w:ascii="Times New Roman" w:eastAsia="宋体" w:hAnsi="Times New Roman" w:cs="Times New Roman" w:hint="eastAsia"/>
          <w:b/>
          <w:sz w:val="28"/>
          <w:szCs w:val="24"/>
        </w:rPr>
        <w:t>）参赛方式</w:t>
      </w:r>
      <w:bookmarkEnd w:id="2"/>
    </w:p>
    <w:p w14:paraId="77D16677" w14:textId="77777777" w:rsidR="00D14513" w:rsidRPr="00D14513" w:rsidRDefault="00D14513" w:rsidP="00D14513">
      <w:pPr>
        <w:shd w:val="clear" w:color="auto" w:fill="FFFFFF"/>
        <w:snapToGrid w:val="0"/>
        <w:spacing w:line="360" w:lineRule="auto"/>
        <w:ind w:firstLineChars="200" w:firstLine="480"/>
        <w:rPr>
          <w:rFonts w:ascii="宋体" w:eastAsia="宋体" w:hAnsi="宋体" w:cs="Times New Roman"/>
          <w:b/>
          <w:color w:val="000000"/>
          <w:sz w:val="24"/>
          <w:szCs w:val="24"/>
        </w:rPr>
      </w:pPr>
      <w:r w:rsidRPr="00D14513">
        <w:rPr>
          <w:rFonts w:ascii="宋体" w:eastAsia="宋体" w:hAnsi="宋体" w:cs="Times New Roman" w:hint="eastAsia"/>
          <w:bCs/>
          <w:color w:val="000000"/>
          <w:sz w:val="24"/>
          <w:szCs w:val="24"/>
        </w:rPr>
        <w:t>以团队（3-5人）形式参加比赛；团队成员可跨年级，跨专业，跨校区（同一学校），每人仅限参加一个队伍，不得参加多个队伍。</w:t>
      </w:r>
    </w:p>
    <w:p w14:paraId="3754DEA3" w14:textId="5BD0838C" w:rsidR="00D14513" w:rsidRPr="00D14513" w:rsidRDefault="00D14513" w:rsidP="00D14513">
      <w:pPr>
        <w:widowControl/>
        <w:shd w:val="clear" w:color="auto" w:fill="FFFFFF"/>
        <w:snapToGrid w:val="0"/>
        <w:spacing w:line="360" w:lineRule="auto"/>
        <w:jc w:val="left"/>
        <w:rPr>
          <w:rFonts w:ascii="宋体" w:eastAsia="宋体" w:hAnsi="宋体" w:cs="Times New Roman"/>
          <w:b/>
          <w:kern w:val="0"/>
          <w:sz w:val="28"/>
          <w:szCs w:val="28"/>
        </w:rPr>
      </w:pPr>
      <w:r w:rsidRPr="00D14513">
        <w:rPr>
          <w:rFonts w:ascii="宋体" w:eastAsia="宋体" w:hAnsi="宋体" w:cs="Times New Roman" w:hint="eastAsia"/>
          <w:b/>
          <w:kern w:val="0"/>
          <w:sz w:val="28"/>
          <w:szCs w:val="28"/>
        </w:rPr>
        <w:t>（</w:t>
      </w:r>
      <w:r w:rsidR="00986C5A">
        <w:rPr>
          <w:rFonts w:ascii="宋体" w:eastAsia="宋体" w:hAnsi="宋体" w:cs="Times New Roman" w:hint="eastAsia"/>
          <w:b/>
          <w:kern w:val="0"/>
          <w:sz w:val="28"/>
          <w:szCs w:val="28"/>
        </w:rPr>
        <w:t>三</w:t>
      </w:r>
      <w:r w:rsidRPr="00D14513">
        <w:rPr>
          <w:rFonts w:ascii="宋体" w:eastAsia="宋体" w:hAnsi="宋体" w:cs="Times New Roman" w:hint="eastAsia"/>
          <w:b/>
          <w:kern w:val="0"/>
          <w:sz w:val="28"/>
          <w:szCs w:val="28"/>
        </w:rPr>
        <w:t>）场地选择</w:t>
      </w:r>
    </w:p>
    <w:p w14:paraId="4DEDF359" w14:textId="77777777" w:rsidR="00D14513" w:rsidRPr="00D14513" w:rsidRDefault="00D14513" w:rsidP="00D14513">
      <w:pPr>
        <w:widowControl/>
        <w:shd w:val="clear" w:color="auto" w:fill="FFFFFF"/>
        <w:snapToGrid w:val="0"/>
        <w:spacing w:line="360" w:lineRule="auto"/>
        <w:ind w:firstLineChars="200" w:firstLine="480"/>
        <w:jc w:val="left"/>
        <w:rPr>
          <w:rFonts w:ascii="宋体" w:eastAsia="宋体" w:hAnsi="宋体" w:cs="宋体"/>
          <w:sz w:val="24"/>
          <w:szCs w:val="24"/>
        </w:rPr>
      </w:pPr>
      <w:r w:rsidRPr="00D14513">
        <w:rPr>
          <w:rFonts w:ascii="宋体" w:eastAsia="宋体" w:hAnsi="宋体" w:cs="宋体" w:hint="eastAsia"/>
          <w:sz w:val="24"/>
          <w:szCs w:val="24"/>
        </w:rPr>
        <w:t>复赛暂定于安徽财经大学东校区明德楼</w:t>
      </w:r>
    </w:p>
    <w:p w14:paraId="3C9D78E5" w14:textId="77777777" w:rsidR="00D14513" w:rsidRPr="00D14513" w:rsidRDefault="00D14513" w:rsidP="00D14513">
      <w:pPr>
        <w:widowControl/>
        <w:shd w:val="clear" w:color="auto" w:fill="FFFFFF"/>
        <w:snapToGrid w:val="0"/>
        <w:spacing w:line="360" w:lineRule="auto"/>
        <w:ind w:firstLineChars="200" w:firstLine="480"/>
        <w:jc w:val="left"/>
        <w:rPr>
          <w:rFonts w:ascii="宋体" w:eastAsia="宋体" w:hAnsi="宋体" w:cs="宋体"/>
          <w:sz w:val="24"/>
          <w:szCs w:val="24"/>
        </w:rPr>
      </w:pPr>
      <w:r w:rsidRPr="00D14513">
        <w:rPr>
          <w:rFonts w:ascii="宋体" w:eastAsia="宋体" w:hAnsi="宋体" w:cs="宋体" w:hint="eastAsia"/>
          <w:sz w:val="24"/>
          <w:szCs w:val="24"/>
        </w:rPr>
        <w:t>决赛暂定于安徽财经大学图书馆学术报告厅</w:t>
      </w:r>
    </w:p>
    <w:p w14:paraId="0033C1B0" w14:textId="77777777" w:rsidR="00D14513" w:rsidRPr="00D14513" w:rsidRDefault="00D14513" w:rsidP="00D14513">
      <w:pPr>
        <w:rPr>
          <w:rFonts w:ascii="Times New Roman" w:eastAsia="宋体" w:hAnsi="Times New Roman" w:cs="Times New Roman"/>
          <w:b/>
          <w:sz w:val="32"/>
          <w:szCs w:val="28"/>
        </w:rPr>
      </w:pPr>
      <w:bookmarkStart w:id="3" w:name="_Toc52740337"/>
      <w:r w:rsidRPr="00D14513">
        <w:rPr>
          <w:rFonts w:ascii="Times New Roman" w:eastAsia="宋体" w:hAnsi="Times New Roman" w:cs="Times New Roman" w:hint="eastAsia"/>
          <w:b/>
          <w:sz w:val="32"/>
          <w:szCs w:val="28"/>
        </w:rPr>
        <w:t>二、</w:t>
      </w:r>
      <w:bookmarkEnd w:id="3"/>
      <w:r w:rsidRPr="00D14513">
        <w:rPr>
          <w:rFonts w:ascii="Times New Roman" w:eastAsia="宋体" w:hAnsi="Times New Roman" w:cs="Times New Roman" w:hint="eastAsia"/>
          <w:b/>
          <w:sz w:val="32"/>
          <w:szCs w:val="28"/>
        </w:rPr>
        <w:t>比赛要求</w:t>
      </w:r>
      <w:r w:rsidRPr="00D14513">
        <w:rPr>
          <w:rFonts w:ascii="Times New Roman" w:eastAsia="宋体" w:hAnsi="Times New Roman" w:cs="Times New Roman"/>
          <w:b/>
          <w:sz w:val="32"/>
          <w:szCs w:val="28"/>
        </w:rPr>
        <w:tab/>
      </w:r>
    </w:p>
    <w:p w14:paraId="5C9A1DE8" w14:textId="77777777" w:rsidR="00D14513" w:rsidRPr="00D14513" w:rsidRDefault="00D14513" w:rsidP="00D14513">
      <w:pPr>
        <w:rPr>
          <w:rFonts w:ascii="宋体" w:eastAsia="宋体" w:hAnsi="Times New Roman" w:cs="Times New Roman"/>
          <w:bCs/>
          <w:color w:val="000000"/>
          <w:sz w:val="28"/>
          <w:szCs w:val="28"/>
        </w:rPr>
      </w:pPr>
      <w:bookmarkStart w:id="4" w:name="_Toc52740343"/>
      <w:r w:rsidRPr="00D14513">
        <w:rPr>
          <w:rFonts w:ascii="Times New Roman" w:eastAsia="宋体" w:hAnsi="Times New Roman" w:cs="Times New Roman" w:hint="eastAsia"/>
          <w:bCs/>
          <w:sz w:val="28"/>
          <w:szCs w:val="24"/>
        </w:rPr>
        <w:t>（一）</w:t>
      </w:r>
      <w:r w:rsidRPr="00D14513">
        <w:rPr>
          <w:rFonts w:ascii="Times New Roman" w:eastAsia="宋体" w:hAnsi="Times New Roman" w:cs="Times New Roman" w:hint="eastAsia"/>
          <w:b/>
          <w:bCs/>
          <w:sz w:val="32"/>
          <w:szCs w:val="28"/>
        </w:rPr>
        <w:t>参赛者要求</w:t>
      </w:r>
      <w:bookmarkEnd w:id="4"/>
    </w:p>
    <w:p w14:paraId="1F7A2420"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1、参赛者思想端正，演讲内容积极向上。参赛同学自由组队参赛 （可以跨班级、年级合作）每人只能加入一个团队。</w:t>
      </w:r>
    </w:p>
    <w:p w14:paraId="2BC8B57F"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2、参赛者具有一定的企业意识，演讲内容切合主题。</w:t>
      </w:r>
    </w:p>
    <w:p w14:paraId="4DE782C2" w14:textId="77777777" w:rsidR="00D14513" w:rsidRPr="00D14513" w:rsidRDefault="00D14513" w:rsidP="00D14513">
      <w:pPr>
        <w:autoSpaceDE w:val="0"/>
        <w:spacing w:line="360" w:lineRule="auto"/>
        <w:ind w:firstLineChars="200" w:firstLine="480"/>
        <w:rPr>
          <w:rFonts w:ascii="宋体" w:eastAsia="宋体" w:hAnsi="宋体" w:cs="Times New Roman"/>
          <w:color w:val="000000"/>
          <w:sz w:val="24"/>
          <w:szCs w:val="24"/>
        </w:rPr>
      </w:pPr>
      <w:r w:rsidRPr="00D14513">
        <w:rPr>
          <w:rFonts w:ascii="宋体" w:eastAsia="宋体" w:hAnsi="宋体" w:cs="Times New Roman" w:hint="eastAsia"/>
          <w:bCs/>
          <w:color w:val="000000"/>
          <w:sz w:val="24"/>
          <w:szCs w:val="24"/>
        </w:rPr>
        <w:t>3、</w:t>
      </w:r>
      <w:r w:rsidRPr="00D14513">
        <w:rPr>
          <w:rFonts w:ascii="宋体" w:eastAsia="宋体" w:hAnsi="宋体" w:cs="Times New Roman" w:hint="eastAsia"/>
          <w:color w:val="000000"/>
          <w:sz w:val="24"/>
          <w:szCs w:val="24"/>
        </w:rPr>
        <w:t>参赛者复赛、决赛彩排要求每队必须要有50%人员到场，不然会进行相应的扣分，若队伍彩排人数未达到50%，则该队复赛、决赛成绩会扣除相应分数（根据彩排时未达到标准人数的次数进行叠加，每次0.5分）。</w:t>
      </w:r>
    </w:p>
    <w:p w14:paraId="45901A1A"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4、参赛者要求在复赛和决赛中提前半小时到会场并进行签到，比赛正式开始前15分钟不到者视为弃权。</w:t>
      </w:r>
    </w:p>
    <w:p w14:paraId="4446382E"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5、复赛、决赛的正式比赛全体参赛者</w:t>
      </w:r>
      <w:proofErr w:type="gramStart"/>
      <w:r w:rsidRPr="00D14513">
        <w:rPr>
          <w:rFonts w:ascii="宋体" w:eastAsia="宋体" w:hAnsi="宋体" w:cs="Times New Roman" w:hint="eastAsia"/>
          <w:bCs/>
          <w:color w:val="000000"/>
          <w:sz w:val="24"/>
          <w:szCs w:val="24"/>
        </w:rPr>
        <w:t>需着</w:t>
      </w:r>
      <w:proofErr w:type="gramEnd"/>
      <w:r w:rsidRPr="00D14513">
        <w:rPr>
          <w:rFonts w:ascii="宋体" w:eastAsia="宋体" w:hAnsi="宋体" w:cs="Times New Roman" w:hint="eastAsia"/>
          <w:bCs/>
          <w:color w:val="000000"/>
          <w:sz w:val="24"/>
          <w:szCs w:val="24"/>
        </w:rPr>
        <w:t>正装出场。</w:t>
      </w:r>
    </w:p>
    <w:p w14:paraId="54E6034B" w14:textId="77777777" w:rsidR="00D14513" w:rsidRPr="00D14513" w:rsidRDefault="00D14513" w:rsidP="00D14513">
      <w:pPr>
        <w:rPr>
          <w:rFonts w:ascii="宋体" w:eastAsia="宋体" w:hAnsi="Times New Roman" w:cs="Times New Roman"/>
          <w:bCs/>
          <w:color w:val="000000"/>
          <w:sz w:val="28"/>
          <w:szCs w:val="28"/>
        </w:rPr>
      </w:pPr>
      <w:bookmarkStart w:id="5" w:name="_Toc52740344"/>
      <w:r w:rsidRPr="00D14513">
        <w:rPr>
          <w:rFonts w:ascii="Times New Roman" w:eastAsia="宋体" w:hAnsi="Times New Roman" w:cs="Times New Roman" w:hint="eastAsia"/>
          <w:b/>
          <w:bCs/>
          <w:sz w:val="32"/>
          <w:szCs w:val="28"/>
        </w:rPr>
        <w:t>（二）作品要求</w:t>
      </w:r>
      <w:bookmarkEnd w:id="5"/>
    </w:p>
    <w:p w14:paraId="17193222"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1、完整性：作品内容要求真实、完整</w:t>
      </w:r>
      <w:r w:rsidRPr="00D14513">
        <w:rPr>
          <w:rFonts w:ascii="宋体" w:eastAsia="宋体" w:hAnsi="Times New Roman" w:cs="Times New Roman" w:hint="eastAsia"/>
          <w:bCs/>
          <w:color w:val="000000"/>
          <w:sz w:val="24"/>
          <w:szCs w:val="24"/>
        </w:rPr>
        <w:t>，</w:t>
      </w:r>
      <w:r w:rsidRPr="00D14513">
        <w:rPr>
          <w:rFonts w:ascii="宋体" w:eastAsia="宋体" w:hAnsi="宋体" w:cs="Times New Roman" w:hint="eastAsia"/>
          <w:bCs/>
          <w:color w:val="000000"/>
          <w:sz w:val="24"/>
          <w:szCs w:val="24"/>
        </w:rPr>
        <w:t>分析透彻</w:t>
      </w:r>
      <w:r w:rsidRPr="00D14513">
        <w:rPr>
          <w:rFonts w:ascii="宋体" w:eastAsia="宋体" w:hAnsi="Times New Roman" w:cs="Times New Roman" w:hint="eastAsia"/>
          <w:bCs/>
          <w:color w:val="000000"/>
          <w:sz w:val="24"/>
          <w:szCs w:val="24"/>
        </w:rPr>
        <w:t>。</w:t>
      </w:r>
    </w:p>
    <w:p w14:paraId="3CA50CAE"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2、操作性：作品要求思维缜密，目标明确，分析有深度，可操作性强。分析要具有说服力。</w:t>
      </w:r>
    </w:p>
    <w:p w14:paraId="22E4503F"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lastRenderedPageBreak/>
        <w:t>4、逻辑性：作品逻辑清晰、组织合理，准确把握企业失败案例复活的核心和关键。</w:t>
      </w:r>
    </w:p>
    <w:p w14:paraId="2BE73CFB"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5、创新性：创意新颖，充分体现个性而不落俗套， 文如其人，充分展示当代大学生朝气蓬勃的精神风貌。</w:t>
      </w:r>
    </w:p>
    <w:p w14:paraId="611B3695" w14:textId="77777777" w:rsidR="00D14513" w:rsidRPr="00D14513" w:rsidRDefault="00D14513" w:rsidP="00D14513">
      <w:pPr>
        <w:rPr>
          <w:rFonts w:ascii="宋体" w:eastAsia="宋体" w:hAnsi="Times New Roman" w:cs="Times New Roman"/>
          <w:bCs/>
          <w:color w:val="000000"/>
          <w:sz w:val="28"/>
          <w:szCs w:val="28"/>
        </w:rPr>
      </w:pPr>
      <w:bookmarkStart w:id="6" w:name="_Toc52740345"/>
      <w:r w:rsidRPr="00D14513">
        <w:rPr>
          <w:rFonts w:ascii="Times New Roman" w:eastAsia="宋体" w:hAnsi="Times New Roman" w:cs="Times New Roman" w:hint="eastAsia"/>
          <w:b/>
          <w:bCs/>
          <w:sz w:val="32"/>
          <w:szCs w:val="28"/>
        </w:rPr>
        <w:t>（三）</w:t>
      </w:r>
      <w:r w:rsidRPr="00D14513">
        <w:rPr>
          <w:rFonts w:ascii="Times New Roman" w:eastAsia="宋体" w:hAnsi="Times New Roman" w:cs="Times New Roman"/>
          <w:b/>
          <w:bCs/>
          <w:sz w:val="32"/>
          <w:szCs w:val="28"/>
        </w:rPr>
        <w:t>PPT</w:t>
      </w:r>
      <w:r w:rsidRPr="00D14513">
        <w:rPr>
          <w:rFonts w:ascii="Times New Roman" w:eastAsia="宋体" w:hAnsi="Times New Roman" w:cs="Times New Roman" w:hint="eastAsia"/>
          <w:b/>
          <w:bCs/>
          <w:sz w:val="32"/>
          <w:szCs w:val="28"/>
        </w:rPr>
        <w:t>作品要求</w:t>
      </w:r>
    </w:p>
    <w:p w14:paraId="6C09E451"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参赛作品展示PPT要求逻辑清晰，设计美观，对作品各项内容的关键点提炼准确、合理，作品简约大方，能与自身观点相互呼应。</w:t>
      </w:r>
    </w:p>
    <w:p w14:paraId="5288F0BC" w14:textId="77777777" w:rsidR="00D14513" w:rsidRPr="00D14513" w:rsidRDefault="00D14513" w:rsidP="00D14513">
      <w:pPr>
        <w:autoSpaceDE w:val="0"/>
        <w:spacing w:line="360" w:lineRule="auto"/>
        <w:ind w:firstLineChars="200" w:firstLine="480"/>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为呈现更好地展示效果，对于参赛PPT的制作有如下要求：</w:t>
      </w:r>
    </w:p>
    <w:p w14:paraId="6A883921"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①</w:t>
      </w:r>
      <w:r w:rsidRPr="00D14513">
        <w:rPr>
          <w:rFonts w:ascii="宋体" w:eastAsia="宋体" w:hAnsi="Times New Roman" w:cs="Times New Roman" w:hint="eastAsia"/>
          <w:bCs/>
          <w:color w:val="000000"/>
          <w:sz w:val="24"/>
          <w:szCs w:val="24"/>
        </w:rPr>
        <w:t>文字颜色鲜明突出，易于评委和观众辨认；</w:t>
      </w:r>
    </w:p>
    <w:p w14:paraId="0704A938" w14:textId="77777777" w:rsidR="00D14513" w:rsidRPr="00D14513" w:rsidRDefault="00D14513" w:rsidP="00D14513">
      <w:pPr>
        <w:autoSpaceDE w:val="0"/>
        <w:spacing w:line="360" w:lineRule="auto"/>
        <w:ind w:firstLineChars="200" w:firstLine="480"/>
        <w:rPr>
          <w:rFonts w:ascii="Times New Roman" w:eastAsia="宋体" w:hAnsi="Times New Roman" w:cs="Times New Roman"/>
          <w:b/>
          <w:bCs/>
          <w:sz w:val="32"/>
          <w:szCs w:val="28"/>
        </w:rPr>
      </w:pPr>
      <w:r w:rsidRPr="00D14513">
        <w:rPr>
          <w:rFonts w:ascii="宋体" w:eastAsia="宋体" w:hAnsi="宋体" w:cs="Times New Roman" w:hint="eastAsia"/>
          <w:bCs/>
          <w:color w:val="000000"/>
          <w:sz w:val="24"/>
          <w:szCs w:val="24"/>
        </w:rPr>
        <w:t>②</w:t>
      </w:r>
      <w:r w:rsidRPr="00D14513">
        <w:rPr>
          <w:rFonts w:ascii="宋体" w:eastAsia="宋体" w:hAnsi="Times New Roman" w:cs="Times New Roman" w:hint="eastAsia"/>
          <w:bCs/>
          <w:color w:val="000000"/>
          <w:sz w:val="24"/>
          <w:szCs w:val="24"/>
        </w:rPr>
        <w:t>幻灯片页数控制在18到25页；</w:t>
      </w:r>
    </w:p>
    <w:p w14:paraId="58DC70FB" w14:textId="77777777" w:rsidR="00D14513" w:rsidRPr="00D14513" w:rsidRDefault="00D14513" w:rsidP="00D14513">
      <w:pPr>
        <w:rPr>
          <w:rFonts w:ascii="宋体" w:eastAsia="宋体" w:hAnsi="Times New Roman" w:cs="Times New Roman"/>
          <w:b/>
          <w:bCs/>
          <w:color w:val="000000"/>
          <w:sz w:val="28"/>
          <w:szCs w:val="24"/>
        </w:rPr>
      </w:pPr>
      <w:r w:rsidRPr="00D14513">
        <w:rPr>
          <w:rFonts w:ascii="Times New Roman" w:eastAsia="宋体" w:hAnsi="Times New Roman" w:cs="Times New Roman" w:hint="eastAsia"/>
          <w:b/>
          <w:bCs/>
          <w:sz w:val="32"/>
          <w:szCs w:val="28"/>
        </w:rPr>
        <w:t>（四）现场展示要求</w:t>
      </w:r>
      <w:bookmarkEnd w:id="6"/>
    </w:p>
    <w:p w14:paraId="1BE72A66"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1、表达生动：选手必须脱稿陈述，普通话要标准清晰，语言流畅，语速适中，表达简洁生动。</w:t>
      </w:r>
    </w:p>
    <w:p w14:paraId="0E523D09"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2、仪态得体：着装得体，仪态端庄、大方。</w:t>
      </w:r>
    </w:p>
    <w:p w14:paraId="03FC3BAB"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3、表达准确：准确表达团队的策划书思想，内容完整。</w:t>
      </w:r>
    </w:p>
    <w:p w14:paraId="7E89C7D7" w14:textId="77777777" w:rsidR="00D14513" w:rsidRPr="00D14513" w:rsidRDefault="00D14513" w:rsidP="00D14513">
      <w:pPr>
        <w:rPr>
          <w:rFonts w:ascii="宋体" w:eastAsia="宋体" w:hAnsi="Times New Roman" w:cs="Times New Roman"/>
          <w:bCs/>
          <w:color w:val="000000"/>
          <w:sz w:val="28"/>
          <w:szCs w:val="28"/>
        </w:rPr>
      </w:pPr>
      <w:bookmarkStart w:id="7" w:name="_Toc52740347"/>
      <w:r w:rsidRPr="00D14513">
        <w:rPr>
          <w:rFonts w:ascii="Times New Roman" w:eastAsia="宋体" w:hAnsi="Times New Roman" w:cs="Times New Roman" w:hint="eastAsia"/>
          <w:b/>
          <w:bCs/>
          <w:sz w:val="32"/>
          <w:szCs w:val="28"/>
        </w:rPr>
        <w:t>（五）比赛注意事项</w:t>
      </w:r>
      <w:bookmarkEnd w:id="7"/>
    </w:p>
    <w:p w14:paraId="06C47034"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1、所有参赛者均需准确、完整填写参赛报名表，填写不完整或填写错误、内容虚假等将不被接纳，由此发生的任何争议将由参赛者自行负责。</w:t>
      </w:r>
    </w:p>
    <w:p w14:paraId="3911405A"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2、所有参赛作品概不退稿，请自行保留底稿。</w:t>
      </w:r>
    </w:p>
    <w:p w14:paraId="65DE7EC8"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3、参赛者必须是参赛作品的原创作者，参赛选手所选案例要选十年内出现危机或破产倒闭的企业，并保证其拥有该作品的合法著作权。获奖作品如发现有抄袭、盗用、作弊等不法手段将立即取消其参赛资格、追回奖励，且一切法律责任由参赛者自行负责。</w:t>
      </w:r>
    </w:p>
    <w:p w14:paraId="23B2A071"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4、所有参赛作品均不得涉及暴力、色情、非法宗教宣传等与国家相关法律、法规相抵触的内容。</w:t>
      </w:r>
    </w:p>
    <w:p w14:paraId="16C1C41A"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5、所有报名参赛者均被视为同意并自愿遵守本届大赛比赛规程。参赛者若违反本比赛规程的任何条款，主、承办方有权立即取消其参赛资格，并取消其已获得的奖项并要求返还奖品。</w:t>
      </w:r>
    </w:p>
    <w:p w14:paraId="228CE400" w14:textId="77777777" w:rsidR="00D14513" w:rsidRPr="00D14513" w:rsidRDefault="00D14513" w:rsidP="00D14513">
      <w:pPr>
        <w:autoSpaceDE w:val="0"/>
        <w:spacing w:line="360" w:lineRule="auto"/>
        <w:ind w:firstLineChars="200" w:firstLine="480"/>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lastRenderedPageBreak/>
        <w:t>6、大赛主、承办方不承担因参赛作品所致的包括但不限于肖像权、名誉权、隐私权、著作权、商标权等纠纷而产生的法律责任。</w:t>
      </w:r>
    </w:p>
    <w:p w14:paraId="1213A394" w14:textId="77777777" w:rsidR="00D14513" w:rsidRPr="00D14513" w:rsidRDefault="00D14513" w:rsidP="00D14513">
      <w:pPr>
        <w:widowControl/>
        <w:shd w:val="clear" w:color="auto" w:fill="FFFFFF"/>
        <w:snapToGrid w:val="0"/>
        <w:spacing w:line="360" w:lineRule="auto"/>
        <w:ind w:firstLineChars="200" w:firstLine="480"/>
        <w:jc w:val="left"/>
        <w:rPr>
          <w:rFonts w:ascii="宋体" w:eastAsia="宋体" w:hAnsi="宋体" w:cs="宋体"/>
          <w:bCs/>
          <w:color w:val="000000"/>
          <w:kern w:val="0"/>
          <w:sz w:val="28"/>
          <w:szCs w:val="28"/>
        </w:rPr>
      </w:pPr>
      <w:r w:rsidRPr="00D14513">
        <w:rPr>
          <w:rFonts w:ascii="宋体" w:eastAsia="宋体" w:hAnsi="宋体" w:cs="Times New Roman" w:hint="eastAsia"/>
          <w:bCs/>
          <w:color w:val="000000"/>
          <w:sz w:val="24"/>
          <w:szCs w:val="24"/>
        </w:rPr>
        <w:t>7、大赛主、承办方拥有本届大赛活动的最终解释权。</w:t>
      </w:r>
    </w:p>
    <w:p w14:paraId="1677147F" w14:textId="403EA4F8" w:rsidR="00D14513" w:rsidRPr="00D14513" w:rsidRDefault="00D14513" w:rsidP="00D14513">
      <w:pPr>
        <w:rPr>
          <w:rFonts w:ascii="Times New Roman" w:eastAsia="宋体" w:hAnsi="Times New Roman" w:cs="Times New Roman"/>
          <w:b/>
          <w:sz w:val="32"/>
          <w:szCs w:val="32"/>
        </w:rPr>
      </w:pPr>
      <w:bookmarkStart w:id="8" w:name="_Toc52740348"/>
      <w:r w:rsidRPr="00D14513">
        <w:rPr>
          <w:rFonts w:ascii="Times New Roman" w:eastAsia="宋体" w:hAnsi="Times New Roman" w:cs="Times New Roman" w:hint="eastAsia"/>
          <w:b/>
          <w:sz w:val="32"/>
          <w:szCs w:val="32"/>
        </w:rPr>
        <w:t>三、</w:t>
      </w:r>
      <w:bookmarkEnd w:id="8"/>
      <w:r w:rsidR="00986C5A">
        <w:rPr>
          <w:rFonts w:ascii="Times New Roman" w:eastAsia="宋体" w:hAnsi="Times New Roman" w:cs="Times New Roman" w:hint="eastAsia"/>
          <w:b/>
          <w:sz w:val="32"/>
          <w:szCs w:val="32"/>
        </w:rPr>
        <w:t>评分细则</w:t>
      </w:r>
    </w:p>
    <w:p w14:paraId="5CC15DB4" w14:textId="74A90226" w:rsidR="00D14513" w:rsidRPr="00986C5A" w:rsidRDefault="00D14513" w:rsidP="00986C5A">
      <w:pPr>
        <w:rPr>
          <w:rFonts w:ascii="Times New Roman" w:eastAsia="宋体" w:hAnsi="Times New Roman" w:cs="Times New Roman"/>
          <w:b/>
          <w:sz w:val="28"/>
          <w:szCs w:val="28"/>
        </w:rPr>
      </w:pPr>
      <w:bookmarkStart w:id="9" w:name="_Toc52740349"/>
      <w:r w:rsidRPr="00D14513">
        <w:rPr>
          <w:rFonts w:ascii="Times New Roman" w:eastAsia="宋体" w:hAnsi="Times New Roman" w:cs="Times New Roman" w:hint="eastAsia"/>
          <w:b/>
          <w:sz w:val="28"/>
          <w:szCs w:val="28"/>
        </w:rPr>
        <w:t>（一）初赛</w:t>
      </w:r>
      <w:bookmarkEnd w:id="9"/>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5654"/>
        <w:gridCol w:w="1943"/>
      </w:tblGrid>
      <w:tr w:rsidR="00D14513" w:rsidRPr="00D14513" w14:paraId="282C9DB6"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0134B470"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编号</w:t>
            </w:r>
          </w:p>
        </w:tc>
        <w:tc>
          <w:tcPr>
            <w:tcW w:w="5655" w:type="dxa"/>
            <w:tcBorders>
              <w:top w:val="single" w:sz="4" w:space="0" w:color="auto"/>
              <w:left w:val="single" w:sz="4" w:space="0" w:color="auto"/>
              <w:bottom w:val="single" w:sz="4" w:space="0" w:color="auto"/>
              <w:right w:val="single" w:sz="4" w:space="0" w:color="auto"/>
            </w:tcBorders>
            <w:hideMark/>
          </w:tcPr>
          <w:p w14:paraId="5DFACB55"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评分内容</w:t>
            </w:r>
          </w:p>
        </w:tc>
        <w:tc>
          <w:tcPr>
            <w:tcW w:w="1943" w:type="dxa"/>
            <w:tcBorders>
              <w:top w:val="single" w:sz="4" w:space="0" w:color="auto"/>
              <w:left w:val="single" w:sz="4" w:space="0" w:color="auto"/>
              <w:bottom w:val="single" w:sz="4" w:space="0" w:color="auto"/>
              <w:right w:val="single" w:sz="4" w:space="0" w:color="auto"/>
            </w:tcBorders>
            <w:hideMark/>
          </w:tcPr>
          <w:p w14:paraId="795760E1"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赋分（100）</w:t>
            </w:r>
          </w:p>
        </w:tc>
      </w:tr>
      <w:tr w:rsidR="00D14513" w:rsidRPr="00D14513" w14:paraId="6ADF18DD"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52AB2044"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1</w:t>
            </w:r>
          </w:p>
        </w:tc>
        <w:tc>
          <w:tcPr>
            <w:tcW w:w="5655" w:type="dxa"/>
            <w:tcBorders>
              <w:top w:val="single" w:sz="4" w:space="0" w:color="auto"/>
              <w:left w:val="single" w:sz="4" w:space="0" w:color="auto"/>
              <w:bottom w:val="single" w:sz="4" w:space="0" w:color="auto"/>
              <w:right w:val="single" w:sz="4" w:space="0" w:color="auto"/>
            </w:tcBorders>
            <w:hideMark/>
          </w:tcPr>
          <w:p w14:paraId="0A019FAE"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策划书格式和字体正确</w:t>
            </w:r>
          </w:p>
        </w:tc>
        <w:tc>
          <w:tcPr>
            <w:tcW w:w="1943" w:type="dxa"/>
            <w:tcBorders>
              <w:top w:val="single" w:sz="4" w:space="0" w:color="auto"/>
              <w:left w:val="single" w:sz="4" w:space="0" w:color="auto"/>
              <w:bottom w:val="single" w:sz="4" w:space="0" w:color="auto"/>
              <w:right w:val="single" w:sz="4" w:space="0" w:color="auto"/>
            </w:tcBorders>
            <w:hideMark/>
          </w:tcPr>
          <w:p w14:paraId="7B579AEB"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10</w:t>
            </w:r>
          </w:p>
        </w:tc>
      </w:tr>
      <w:tr w:rsidR="00D14513" w:rsidRPr="00D14513" w14:paraId="164A3351"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0BC9BAEB"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2</w:t>
            </w:r>
          </w:p>
        </w:tc>
        <w:tc>
          <w:tcPr>
            <w:tcW w:w="5655" w:type="dxa"/>
            <w:tcBorders>
              <w:top w:val="single" w:sz="4" w:space="0" w:color="auto"/>
              <w:left w:val="single" w:sz="4" w:space="0" w:color="auto"/>
              <w:bottom w:val="single" w:sz="4" w:space="0" w:color="auto"/>
              <w:right w:val="single" w:sz="4" w:space="0" w:color="auto"/>
            </w:tcBorders>
            <w:hideMark/>
          </w:tcPr>
          <w:p w14:paraId="55147ABF"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选材新颖，有创新性</w:t>
            </w:r>
          </w:p>
        </w:tc>
        <w:tc>
          <w:tcPr>
            <w:tcW w:w="1943" w:type="dxa"/>
            <w:tcBorders>
              <w:top w:val="single" w:sz="4" w:space="0" w:color="auto"/>
              <w:left w:val="single" w:sz="4" w:space="0" w:color="auto"/>
              <w:bottom w:val="single" w:sz="4" w:space="0" w:color="auto"/>
              <w:right w:val="single" w:sz="4" w:space="0" w:color="auto"/>
            </w:tcBorders>
            <w:hideMark/>
          </w:tcPr>
          <w:p w14:paraId="0DB5E621"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10</w:t>
            </w:r>
          </w:p>
        </w:tc>
      </w:tr>
      <w:tr w:rsidR="00D14513" w:rsidRPr="00D14513" w14:paraId="72BB8542"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379F6E29"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3</w:t>
            </w:r>
          </w:p>
        </w:tc>
        <w:tc>
          <w:tcPr>
            <w:tcW w:w="5655" w:type="dxa"/>
            <w:tcBorders>
              <w:top w:val="single" w:sz="4" w:space="0" w:color="auto"/>
              <w:left w:val="single" w:sz="4" w:space="0" w:color="auto"/>
              <w:bottom w:val="single" w:sz="4" w:space="0" w:color="auto"/>
              <w:right w:val="single" w:sz="4" w:space="0" w:color="auto"/>
            </w:tcBorders>
            <w:hideMark/>
          </w:tcPr>
          <w:p w14:paraId="7A51FC86"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策划</w:t>
            </w:r>
            <w:proofErr w:type="gramStart"/>
            <w:r w:rsidRPr="00D14513">
              <w:rPr>
                <w:rFonts w:ascii="宋体" w:eastAsia="宋体" w:hAnsi="宋体" w:cs="宋体" w:hint="eastAsia"/>
                <w:bCs/>
                <w:color w:val="000000"/>
                <w:sz w:val="24"/>
                <w:szCs w:val="24"/>
              </w:rPr>
              <w:t>书结构</w:t>
            </w:r>
            <w:proofErr w:type="gramEnd"/>
            <w:r w:rsidRPr="00D14513">
              <w:rPr>
                <w:rFonts w:ascii="宋体" w:eastAsia="宋体" w:hAnsi="宋体" w:cs="宋体" w:hint="eastAsia"/>
                <w:bCs/>
                <w:color w:val="000000"/>
                <w:sz w:val="24"/>
                <w:szCs w:val="24"/>
              </w:rPr>
              <w:t>完整，要有目录，总结</w:t>
            </w:r>
          </w:p>
        </w:tc>
        <w:tc>
          <w:tcPr>
            <w:tcW w:w="1943" w:type="dxa"/>
            <w:tcBorders>
              <w:top w:val="single" w:sz="4" w:space="0" w:color="auto"/>
              <w:left w:val="single" w:sz="4" w:space="0" w:color="auto"/>
              <w:bottom w:val="single" w:sz="4" w:space="0" w:color="auto"/>
              <w:right w:val="single" w:sz="4" w:space="0" w:color="auto"/>
            </w:tcBorders>
            <w:hideMark/>
          </w:tcPr>
          <w:p w14:paraId="36519485"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10</w:t>
            </w:r>
          </w:p>
        </w:tc>
      </w:tr>
      <w:tr w:rsidR="00D14513" w:rsidRPr="00D14513" w14:paraId="14954131"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1EF4381A"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4</w:t>
            </w:r>
          </w:p>
        </w:tc>
        <w:tc>
          <w:tcPr>
            <w:tcW w:w="5655" w:type="dxa"/>
            <w:tcBorders>
              <w:top w:val="single" w:sz="4" w:space="0" w:color="auto"/>
              <w:left w:val="single" w:sz="4" w:space="0" w:color="auto"/>
              <w:bottom w:val="single" w:sz="4" w:space="0" w:color="auto"/>
              <w:right w:val="single" w:sz="4" w:space="0" w:color="auto"/>
            </w:tcBorders>
            <w:hideMark/>
          </w:tcPr>
          <w:p w14:paraId="1A19127E"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运用基本分析方法分析了失败案例</w:t>
            </w:r>
          </w:p>
        </w:tc>
        <w:tc>
          <w:tcPr>
            <w:tcW w:w="1943" w:type="dxa"/>
            <w:tcBorders>
              <w:top w:val="single" w:sz="4" w:space="0" w:color="auto"/>
              <w:left w:val="single" w:sz="4" w:space="0" w:color="auto"/>
              <w:bottom w:val="single" w:sz="4" w:space="0" w:color="auto"/>
              <w:right w:val="single" w:sz="4" w:space="0" w:color="auto"/>
            </w:tcBorders>
            <w:hideMark/>
          </w:tcPr>
          <w:p w14:paraId="4EE72578"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20</w:t>
            </w:r>
          </w:p>
        </w:tc>
      </w:tr>
      <w:tr w:rsidR="00D14513" w:rsidRPr="00D14513" w14:paraId="1AEE947E"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3CF2AB0D"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5</w:t>
            </w:r>
          </w:p>
        </w:tc>
        <w:tc>
          <w:tcPr>
            <w:tcW w:w="5655" w:type="dxa"/>
            <w:tcBorders>
              <w:top w:val="single" w:sz="4" w:space="0" w:color="auto"/>
              <w:left w:val="single" w:sz="4" w:space="0" w:color="auto"/>
              <w:bottom w:val="single" w:sz="4" w:space="0" w:color="auto"/>
              <w:right w:val="single" w:sz="4" w:space="0" w:color="auto"/>
            </w:tcBorders>
            <w:hideMark/>
          </w:tcPr>
          <w:p w14:paraId="4498D8AE"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对于企业复活提出有创新可行性强的策略</w:t>
            </w:r>
          </w:p>
        </w:tc>
        <w:tc>
          <w:tcPr>
            <w:tcW w:w="1943" w:type="dxa"/>
            <w:tcBorders>
              <w:top w:val="single" w:sz="4" w:space="0" w:color="auto"/>
              <w:left w:val="single" w:sz="4" w:space="0" w:color="auto"/>
              <w:bottom w:val="single" w:sz="4" w:space="0" w:color="auto"/>
              <w:right w:val="single" w:sz="4" w:space="0" w:color="auto"/>
            </w:tcBorders>
            <w:hideMark/>
          </w:tcPr>
          <w:p w14:paraId="36BD6593"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30</w:t>
            </w:r>
          </w:p>
        </w:tc>
      </w:tr>
      <w:tr w:rsidR="00D14513" w:rsidRPr="00D14513" w14:paraId="1789E263" w14:textId="77777777" w:rsidTr="00D14513">
        <w:trPr>
          <w:jc w:val="center"/>
        </w:trPr>
        <w:tc>
          <w:tcPr>
            <w:tcW w:w="924" w:type="dxa"/>
            <w:tcBorders>
              <w:top w:val="single" w:sz="4" w:space="0" w:color="auto"/>
              <w:left w:val="single" w:sz="4" w:space="0" w:color="auto"/>
              <w:bottom w:val="single" w:sz="4" w:space="0" w:color="auto"/>
              <w:right w:val="single" w:sz="4" w:space="0" w:color="auto"/>
            </w:tcBorders>
            <w:hideMark/>
          </w:tcPr>
          <w:p w14:paraId="4DC36251" w14:textId="77777777" w:rsidR="00D14513" w:rsidRPr="00D14513" w:rsidRDefault="00D14513" w:rsidP="00D14513">
            <w:pPr>
              <w:spacing w:line="360" w:lineRule="auto"/>
              <w:jc w:val="center"/>
              <w:rPr>
                <w:rFonts w:ascii="宋体" w:eastAsia="宋体" w:hAnsi="宋体" w:cs="宋体"/>
                <w:bCs/>
                <w:color w:val="000000"/>
                <w:sz w:val="24"/>
                <w:szCs w:val="24"/>
              </w:rPr>
            </w:pPr>
            <w:r w:rsidRPr="00D14513">
              <w:rPr>
                <w:rFonts w:ascii="宋体" w:eastAsia="宋体" w:hAnsi="宋体" w:cs="宋体" w:hint="eastAsia"/>
                <w:bCs/>
                <w:color w:val="000000"/>
                <w:sz w:val="24"/>
                <w:szCs w:val="24"/>
              </w:rPr>
              <w:t>6</w:t>
            </w:r>
          </w:p>
        </w:tc>
        <w:tc>
          <w:tcPr>
            <w:tcW w:w="5655" w:type="dxa"/>
            <w:tcBorders>
              <w:top w:val="single" w:sz="4" w:space="0" w:color="auto"/>
              <w:left w:val="single" w:sz="4" w:space="0" w:color="auto"/>
              <w:bottom w:val="single" w:sz="4" w:space="0" w:color="auto"/>
              <w:right w:val="single" w:sz="4" w:space="0" w:color="auto"/>
            </w:tcBorders>
            <w:hideMark/>
          </w:tcPr>
          <w:p w14:paraId="5B9F8E46"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有自己研究观点，研究结果要有一定的社会价值</w:t>
            </w:r>
          </w:p>
        </w:tc>
        <w:tc>
          <w:tcPr>
            <w:tcW w:w="1943" w:type="dxa"/>
            <w:tcBorders>
              <w:top w:val="single" w:sz="4" w:space="0" w:color="auto"/>
              <w:left w:val="single" w:sz="4" w:space="0" w:color="auto"/>
              <w:bottom w:val="single" w:sz="4" w:space="0" w:color="auto"/>
              <w:right w:val="single" w:sz="4" w:space="0" w:color="auto"/>
            </w:tcBorders>
            <w:hideMark/>
          </w:tcPr>
          <w:p w14:paraId="1321ECE6" w14:textId="77777777" w:rsidR="00D14513" w:rsidRPr="00D14513" w:rsidRDefault="00D14513" w:rsidP="00D14513">
            <w:pPr>
              <w:spacing w:line="360" w:lineRule="auto"/>
              <w:rPr>
                <w:rFonts w:ascii="宋体" w:eastAsia="宋体" w:hAnsi="宋体" w:cs="宋体"/>
                <w:bCs/>
                <w:color w:val="000000"/>
                <w:sz w:val="24"/>
                <w:szCs w:val="24"/>
              </w:rPr>
            </w:pPr>
            <w:r w:rsidRPr="00D14513">
              <w:rPr>
                <w:rFonts w:ascii="宋体" w:eastAsia="宋体" w:hAnsi="宋体" w:cs="宋体" w:hint="eastAsia"/>
                <w:bCs/>
                <w:color w:val="000000"/>
                <w:sz w:val="24"/>
                <w:szCs w:val="24"/>
              </w:rPr>
              <w:t>20</w:t>
            </w:r>
          </w:p>
        </w:tc>
      </w:tr>
    </w:tbl>
    <w:p w14:paraId="729634EE" w14:textId="77777777" w:rsidR="00D14513" w:rsidRPr="00D14513" w:rsidRDefault="00D14513" w:rsidP="00D14513">
      <w:pPr>
        <w:rPr>
          <w:rFonts w:ascii="Times New Roman" w:eastAsia="宋体" w:hAnsi="Times New Roman" w:cs="Times New Roman"/>
          <w:b/>
          <w:sz w:val="28"/>
          <w:szCs w:val="28"/>
        </w:rPr>
      </w:pPr>
      <w:bookmarkStart w:id="10" w:name="_Toc52740350"/>
      <w:r w:rsidRPr="00D14513">
        <w:rPr>
          <w:rFonts w:ascii="Times New Roman" w:eastAsia="宋体" w:hAnsi="Times New Roman" w:cs="Times New Roman" w:hint="eastAsia"/>
          <w:b/>
          <w:sz w:val="28"/>
          <w:szCs w:val="28"/>
        </w:rPr>
        <w:t>（二）复赛</w:t>
      </w:r>
      <w:bookmarkEnd w:id="10"/>
    </w:p>
    <w:p w14:paraId="588B7FD4" w14:textId="77777777" w:rsidR="00D14513" w:rsidRPr="00D14513" w:rsidRDefault="00D14513" w:rsidP="00D14513">
      <w:pPr>
        <w:spacing w:line="360" w:lineRule="auto"/>
        <w:ind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PPT展示环节（共100分，时间选手自行安排，要求控制在6分钟内）：要求选手PPT制作美观简练、格式无明显错误，整体效果展现良好（10分）；内容充实不赘述，结构紧密，逻辑严密，条理清晰（20分）；结合时代特点和企业自身，做出合理深刻地综合分析（20分）；揭示企业失败原因并提出相应的具有可行性和创新性的复活措施（30分）；演讲者个人台风及精神面貌良好，举止自然得体，吐字清晰，表达准确；团队配合默契，演讲现场氛围良好，时间控制得当（20分）。</w:t>
      </w:r>
    </w:p>
    <w:p w14:paraId="7AB3C958" w14:textId="77777777" w:rsidR="00D14513" w:rsidRPr="00D14513" w:rsidRDefault="00D14513" w:rsidP="00D14513">
      <w:pPr>
        <w:spacing w:line="360" w:lineRule="auto"/>
        <w:ind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注：共限时6分钟，如果超时30秒，扣1分；超时60秒，扣2分……以此类推。</w:t>
      </w:r>
    </w:p>
    <w:p w14:paraId="5E40334C" w14:textId="1333FAC9" w:rsidR="00D14513" w:rsidRPr="00D14513" w:rsidRDefault="00D14513" w:rsidP="00D14513">
      <w:pPr>
        <w:rPr>
          <w:rFonts w:ascii="Times New Roman" w:eastAsia="宋体" w:hAnsi="Times New Roman" w:cs="Times New Roman"/>
          <w:b/>
          <w:sz w:val="28"/>
          <w:szCs w:val="28"/>
        </w:rPr>
      </w:pPr>
      <w:bookmarkStart w:id="11" w:name="_Toc52740351"/>
      <w:r w:rsidRPr="00D14513">
        <w:rPr>
          <w:rFonts w:ascii="Times New Roman" w:eastAsia="宋体" w:hAnsi="Times New Roman" w:cs="Times New Roman" w:hint="eastAsia"/>
          <w:b/>
          <w:sz w:val="28"/>
          <w:szCs w:val="28"/>
        </w:rPr>
        <w:t>（三）决赛</w:t>
      </w:r>
      <w:bookmarkEnd w:id="11"/>
    </w:p>
    <w:p w14:paraId="0A7072B1"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本次比赛共分四大环节：第一环节团队视频展示，第二环节PPT讲解，第三环节评委提问，满分100分。</w:t>
      </w:r>
    </w:p>
    <w:p w14:paraId="16ECA4D4"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第一环节 团队视频展示（共20分）</w:t>
      </w:r>
    </w:p>
    <w:p w14:paraId="0F7C1928" w14:textId="77777777" w:rsidR="00D14513" w:rsidRPr="00D14513" w:rsidRDefault="00D14513" w:rsidP="00D14513">
      <w:pPr>
        <w:numPr>
          <w:ilvl w:val="0"/>
          <w:numId w:val="4"/>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简单介绍团队，紧扣参赛作品、比赛主题（12分）</w:t>
      </w:r>
    </w:p>
    <w:p w14:paraId="26DDD997" w14:textId="77777777" w:rsidR="00D14513" w:rsidRPr="00D14513" w:rsidRDefault="00D14513" w:rsidP="00D14513">
      <w:pPr>
        <w:numPr>
          <w:ilvl w:val="0"/>
          <w:numId w:val="4"/>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视频内容流畅自然、音效运用得当（8分）</w:t>
      </w:r>
    </w:p>
    <w:p w14:paraId="27F14954"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lastRenderedPageBreak/>
        <w:t>第二环节 PPT讲解（时间选手自由安排，要求与第一环节团队视频</w:t>
      </w:r>
      <w:proofErr w:type="gramStart"/>
      <w:r w:rsidRPr="00D14513">
        <w:rPr>
          <w:rFonts w:ascii="宋体" w:eastAsia="宋体" w:hAnsi="宋体" w:cs="宋体" w:hint="eastAsia"/>
          <w:bCs/>
          <w:color w:val="000000"/>
          <w:sz w:val="24"/>
          <w:szCs w:val="24"/>
        </w:rPr>
        <w:t>展示共限时</w:t>
      </w:r>
      <w:proofErr w:type="gramEnd"/>
      <w:r w:rsidRPr="00D14513">
        <w:rPr>
          <w:rFonts w:ascii="宋体" w:eastAsia="宋体" w:hAnsi="宋体" w:cs="宋体" w:hint="eastAsia"/>
          <w:bCs/>
          <w:color w:val="000000"/>
          <w:sz w:val="24"/>
          <w:szCs w:val="24"/>
        </w:rPr>
        <w:t>10分钟，共40分）</w:t>
      </w:r>
    </w:p>
    <w:p w14:paraId="6E96DC53"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PPT制作精良简练、格式无明显错误，整体效果良好（5分）</w:t>
      </w:r>
    </w:p>
    <w:p w14:paraId="2C8F60ED"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PPT内容充实，比重分配合理，相关论证条理清晰、逻辑严密（5分）</w:t>
      </w:r>
    </w:p>
    <w:p w14:paraId="138638D8"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能结合时代特点和企业自身，深刻揭示出企业失败的综合原因（10分）</w:t>
      </w:r>
    </w:p>
    <w:p w14:paraId="1F3F7AA8"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复活可行性分析详尽、针对性强，能证明企业复活的可能性（10分）</w:t>
      </w:r>
    </w:p>
    <w:p w14:paraId="61513DBF" w14:textId="77777777" w:rsidR="00D14513" w:rsidRPr="00D14513" w:rsidRDefault="00D14513" w:rsidP="00D14513">
      <w:pPr>
        <w:numPr>
          <w:ilvl w:val="0"/>
          <w:numId w:val="5"/>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复活策划能提出相应的解决措施，并兼具有可行性和创新性（10分）</w:t>
      </w:r>
    </w:p>
    <w:p w14:paraId="04BAA381"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注：第一环节与第二环节共限时10分钟，如果超时30秒，扣1分；超时60秒，扣2分……以此类推。</w:t>
      </w:r>
    </w:p>
    <w:p w14:paraId="071F3A8C" w14:textId="77777777" w:rsidR="00D14513" w:rsidRPr="00D14513" w:rsidRDefault="00D14513" w:rsidP="00D14513">
      <w:p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第三环节 评委提问（共40分）</w:t>
      </w:r>
    </w:p>
    <w:p w14:paraId="5415C68E" w14:textId="77777777" w:rsidR="00D14513" w:rsidRPr="00D14513" w:rsidRDefault="00D14513" w:rsidP="00D14513">
      <w:pPr>
        <w:numPr>
          <w:ilvl w:val="0"/>
          <w:numId w:val="6"/>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选手对评委的提问临场反应能力（10分）</w:t>
      </w:r>
    </w:p>
    <w:p w14:paraId="626F0A2E" w14:textId="77777777" w:rsidR="00D14513" w:rsidRPr="00D14513" w:rsidRDefault="00D14513" w:rsidP="00D14513">
      <w:pPr>
        <w:numPr>
          <w:ilvl w:val="0"/>
          <w:numId w:val="6"/>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选手对评委所提问题的回答是否合理可行，符合逻辑与现实（10分）</w:t>
      </w:r>
    </w:p>
    <w:p w14:paraId="58E66352" w14:textId="77777777" w:rsidR="00D14513" w:rsidRPr="00D14513" w:rsidRDefault="00D14513" w:rsidP="00D14513">
      <w:pPr>
        <w:numPr>
          <w:ilvl w:val="0"/>
          <w:numId w:val="6"/>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团队所有队员的配合程度，是否协作一致（5分）</w:t>
      </w:r>
    </w:p>
    <w:p w14:paraId="197D2E1D" w14:textId="77777777" w:rsidR="00D14513" w:rsidRPr="00D14513" w:rsidRDefault="00D14513" w:rsidP="00D14513">
      <w:pPr>
        <w:numPr>
          <w:ilvl w:val="0"/>
          <w:numId w:val="6"/>
        </w:numPr>
        <w:spacing w:line="360" w:lineRule="auto"/>
        <w:ind w:firstLineChars="200" w:firstLine="480"/>
        <w:rPr>
          <w:rFonts w:ascii="宋体" w:eastAsia="宋体" w:hAnsi="宋体" w:cs="宋体"/>
          <w:bCs/>
          <w:color w:val="000000"/>
          <w:sz w:val="24"/>
          <w:szCs w:val="24"/>
        </w:rPr>
      </w:pPr>
      <w:r w:rsidRPr="00D14513">
        <w:rPr>
          <w:rFonts w:ascii="宋体" w:eastAsia="宋体" w:hAnsi="宋体" w:cs="宋体" w:hint="eastAsia"/>
          <w:bCs/>
          <w:color w:val="000000"/>
          <w:sz w:val="24"/>
          <w:szCs w:val="24"/>
        </w:rPr>
        <w:t>选手举止文明，谈吐大方，吐字清晰，语言风趣，礼仪周全（10分）</w:t>
      </w:r>
    </w:p>
    <w:p w14:paraId="79EE4ABA" w14:textId="7E74DA4D" w:rsidR="00321E99" w:rsidRPr="00D14513" w:rsidRDefault="00D14513" w:rsidP="00D14513">
      <w:pPr>
        <w:numPr>
          <w:ilvl w:val="0"/>
          <w:numId w:val="6"/>
        </w:numPr>
        <w:spacing w:line="360" w:lineRule="auto"/>
        <w:ind w:firstLineChars="200" w:firstLine="480"/>
        <w:rPr>
          <w:rFonts w:ascii="宋体" w:eastAsia="宋体" w:hAnsi="宋体" w:cs="宋体"/>
          <w:bCs/>
          <w:color w:val="000000"/>
          <w:kern w:val="0"/>
          <w:sz w:val="24"/>
          <w:szCs w:val="24"/>
        </w:rPr>
      </w:pPr>
      <w:r w:rsidRPr="00D14513">
        <w:rPr>
          <w:rFonts w:ascii="宋体" w:eastAsia="宋体" w:hAnsi="宋体" w:cs="宋体" w:hint="eastAsia"/>
          <w:bCs/>
          <w:color w:val="000000"/>
          <w:sz w:val="24"/>
          <w:szCs w:val="24"/>
        </w:rPr>
        <w:t>会场整体效果（5分）</w:t>
      </w:r>
    </w:p>
    <w:sectPr w:rsidR="00321E99" w:rsidRPr="00D14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4870" w14:textId="77777777" w:rsidR="00B13452" w:rsidRDefault="00B13452" w:rsidP="00F83025">
      <w:r>
        <w:separator/>
      </w:r>
    </w:p>
  </w:endnote>
  <w:endnote w:type="continuationSeparator" w:id="0">
    <w:p w14:paraId="11C6E1AC" w14:textId="77777777" w:rsidR="00B13452" w:rsidRDefault="00B13452" w:rsidP="00F8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BF88" w14:textId="77777777" w:rsidR="00B13452" w:rsidRDefault="00B13452" w:rsidP="00F83025">
      <w:r>
        <w:separator/>
      </w:r>
    </w:p>
  </w:footnote>
  <w:footnote w:type="continuationSeparator" w:id="0">
    <w:p w14:paraId="618555AD" w14:textId="77777777" w:rsidR="00B13452" w:rsidRDefault="00B13452" w:rsidP="00F83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72CBB"/>
    <w:multiLevelType w:val="singleLevel"/>
    <w:tmpl w:val="80A72CBB"/>
    <w:lvl w:ilvl="0">
      <w:start w:val="1"/>
      <w:numFmt w:val="decimalEnclosedCircleChinese"/>
      <w:suff w:val="nothing"/>
      <w:lvlText w:val="%1　"/>
      <w:lvlJc w:val="left"/>
      <w:pPr>
        <w:ind w:left="0" w:firstLine="400"/>
      </w:pPr>
    </w:lvl>
  </w:abstractNum>
  <w:abstractNum w:abstractNumId="1" w15:restartNumberingAfterBreak="0">
    <w:nsid w:val="8462380A"/>
    <w:multiLevelType w:val="singleLevel"/>
    <w:tmpl w:val="8462380A"/>
    <w:lvl w:ilvl="0">
      <w:start w:val="1"/>
      <w:numFmt w:val="decimalEnclosedCircleChinese"/>
      <w:suff w:val="nothing"/>
      <w:lvlText w:val="%1　"/>
      <w:lvlJc w:val="left"/>
      <w:pPr>
        <w:ind w:left="0" w:firstLine="400"/>
      </w:pPr>
    </w:lvl>
  </w:abstractNum>
  <w:abstractNum w:abstractNumId="2" w15:restartNumberingAfterBreak="0">
    <w:nsid w:val="85DFAA3D"/>
    <w:multiLevelType w:val="singleLevel"/>
    <w:tmpl w:val="85DFAA3D"/>
    <w:lvl w:ilvl="0">
      <w:start w:val="1"/>
      <w:numFmt w:val="decimalEnclosedCircleChinese"/>
      <w:suff w:val="nothing"/>
      <w:lvlText w:val="%1　"/>
      <w:lvlJc w:val="left"/>
      <w:pPr>
        <w:ind w:left="0" w:firstLine="400"/>
      </w:pPr>
    </w:lvl>
  </w:abstractNum>
  <w:abstractNum w:abstractNumId="3" w15:restartNumberingAfterBreak="0">
    <w:nsid w:val="00000005"/>
    <w:multiLevelType w:val="multilevel"/>
    <w:tmpl w:val="00000005"/>
    <w:lvl w:ilvl="0">
      <w:start w:val="1"/>
      <w:numFmt w:val="decimal"/>
      <w:lvlText w:val="%1)"/>
      <w:lvlJc w:val="left"/>
      <w:pPr>
        <w:ind w:left="1515" w:hanging="420"/>
      </w:pPr>
    </w:lvl>
    <w:lvl w:ilvl="1">
      <w:start w:val="1"/>
      <w:numFmt w:val="lowerLetter"/>
      <w:lvlText w:val="%2)"/>
      <w:lvlJc w:val="left"/>
      <w:pPr>
        <w:ind w:left="1935" w:hanging="420"/>
      </w:pPr>
    </w:lvl>
    <w:lvl w:ilvl="2">
      <w:start w:val="1"/>
      <w:numFmt w:val="lowerRoman"/>
      <w:lvlText w:val="%3."/>
      <w:lvlJc w:val="right"/>
      <w:pPr>
        <w:ind w:left="2355" w:hanging="420"/>
      </w:pPr>
    </w:lvl>
    <w:lvl w:ilvl="3">
      <w:start w:val="1"/>
      <w:numFmt w:val="decimal"/>
      <w:lvlText w:val="%4."/>
      <w:lvlJc w:val="left"/>
      <w:pPr>
        <w:ind w:left="2775" w:hanging="420"/>
      </w:pPr>
    </w:lvl>
    <w:lvl w:ilvl="4">
      <w:start w:val="1"/>
      <w:numFmt w:val="lowerLetter"/>
      <w:lvlText w:val="%5)"/>
      <w:lvlJc w:val="left"/>
      <w:pPr>
        <w:ind w:left="3195" w:hanging="420"/>
      </w:pPr>
    </w:lvl>
    <w:lvl w:ilvl="5">
      <w:start w:val="1"/>
      <w:numFmt w:val="lowerRoman"/>
      <w:lvlText w:val="%6."/>
      <w:lvlJc w:val="right"/>
      <w:pPr>
        <w:ind w:left="3615" w:hanging="420"/>
      </w:pPr>
    </w:lvl>
    <w:lvl w:ilvl="6">
      <w:start w:val="1"/>
      <w:numFmt w:val="decimal"/>
      <w:lvlText w:val="%7."/>
      <w:lvlJc w:val="left"/>
      <w:pPr>
        <w:ind w:left="4035" w:hanging="420"/>
      </w:pPr>
    </w:lvl>
    <w:lvl w:ilvl="7">
      <w:start w:val="1"/>
      <w:numFmt w:val="lowerLetter"/>
      <w:lvlText w:val="%8)"/>
      <w:lvlJc w:val="left"/>
      <w:pPr>
        <w:ind w:left="4455" w:hanging="420"/>
      </w:pPr>
    </w:lvl>
    <w:lvl w:ilvl="8">
      <w:start w:val="1"/>
      <w:numFmt w:val="lowerRoman"/>
      <w:lvlText w:val="%9."/>
      <w:lvlJc w:val="right"/>
      <w:pPr>
        <w:ind w:left="4875" w:hanging="420"/>
      </w:pPr>
    </w:lvl>
  </w:abstractNum>
  <w:abstractNum w:abstractNumId="4" w15:restartNumberingAfterBreak="0">
    <w:nsid w:val="163DD994"/>
    <w:multiLevelType w:val="singleLevel"/>
    <w:tmpl w:val="163DD994"/>
    <w:lvl w:ilvl="0">
      <w:start w:val="1"/>
      <w:numFmt w:val="decimalEnclosedCircleChinese"/>
      <w:suff w:val="nothing"/>
      <w:lvlText w:val="%1　"/>
      <w:lvlJc w:val="left"/>
      <w:pPr>
        <w:ind w:left="0" w:firstLine="400"/>
      </w:pPr>
    </w:lvl>
  </w:abstractNum>
  <w:abstractNum w:abstractNumId="5" w15:restartNumberingAfterBreak="0">
    <w:nsid w:val="5755EE98"/>
    <w:multiLevelType w:val="singleLevel"/>
    <w:tmpl w:val="5755EE98"/>
    <w:lvl w:ilvl="0">
      <w:start w:val="1"/>
      <w:numFmt w:val="decimalEnclosedCircleChinese"/>
      <w:suff w:val="nothing"/>
      <w:lvlText w:val="%1　"/>
      <w:lvlJc w:val="left"/>
      <w:pPr>
        <w:ind w:left="0" w:firstLine="400"/>
      </w:pPr>
    </w:lvl>
  </w:abstractNum>
  <w:num w:numId="1" w16cid:durableId="1964144707">
    <w:abstractNumId w:val="4"/>
    <w:lvlOverride w:ilvl="0">
      <w:startOverride w:val="1"/>
    </w:lvlOverride>
  </w:num>
  <w:num w:numId="2" w16cid:durableId="1548905911">
    <w:abstractNumId w:val="2"/>
    <w:lvlOverride w:ilvl="0">
      <w:startOverride w:val="1"/>
    </w:lvlOverride>
  </w:num>
  <w:num w:numId="3" w16cid:durableId="1673947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317994">
    <w:abstractNumId w:val="0"/>
    <w:lvlOverride w:ilvl="0">
      <w:startOverride w:val="1"/>
    </w:lvlOverride>
  </w:num>
  <w:num w:numId="5" w16cid:durableId="1076826517">
    <w:abstractNumId w:val="1"/>
    <w:lvlOverride w:ilvl="0">
      <w:startOverride w:val="1"/>
    </w:lvlOverride>
  </w:num>
  <w:num w:numId="6" w16cid:durableId="149777109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EB"/>
    <w:rsid w:val="00321E99"/>
    <w:rsid w:val="004A072A"/>
    <w:rsid w:val="00986C5A"/>
    <w:rsid w:val="00B13452"/>
    <w:rsid w:val="00B565EB"/>
    <w:rsid w:val="00D14513"/>
    <w:rsid w:val="00F8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89FC"/>
  <w15:chartTrackingRefBased/>
  <w15:docId w15:val="{12B3790D-2573-4A68-8689-F38EB141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0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3025"/>
    <w:rPr>
      <w:sz w:val="18"/>
      <w:szCs w:val="18"/>
    </w:rPr>
  </w:style>
  <w:style w:type="paragraph" w:styleId="a5">
    <w:name w:val="footer"/>
    <w:basedOn w:val="a"/>
    <w:link w:val="a6"/>
    <w:uiPriority w:val="99"/>
    <w:unhideWhenUsed/>
    <w:rsid w:val="00F83025"/>
    <w:pPr>
      <w:tabs>
        <w:tab w:val="center" w:pos="4153"/>
        <w:tab w:val="right" w:pos="8306"/>
      </w:tabs>
      <w:snapToGrid w:val="0"/>
      <w:jc w:val="left"/>
    </w:pPr>
    <w:rPr>
      <w:sz w:val="18"/>
      <w:szCs w:val="18"/>
    </w:rPr>
  </w:style>
  <w:style w:type="character" w:customStyle="1" w:styleId="a6">
    <w:name w:val="页脚 字符"/>
    <w:basedOn w:val="a0"/>
    <w:link w:val="a5"/>
    <w:uiPriority w:val="99"/>
    <w:rsid w:val="00F830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孟昊</dc:creator>
  <cp:keywords/>
  <dc:description/>
  <cp:lastModifiedBy>蒋 文龙</cp:lastModifiedBy>
  <cp:revision>2</cp:revision>
  <dcterms:created xsi:type="dcterms:W3CDTF">2022-10-24T13:12:00Z</dcterms:created>
  <dcterms:modified xsi:type="dcterms:W3CDTF">2022-10-24T13:12:00Z</dcterms:modified>
</cp:coreProperties>
</file>