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1" w:firstLineChars="200"/>
        <w:jc w:val="both"/>
        <w:rPr>
          <w:rFonts w:hint="default" w:ascii="仿宋" w:hAnsi="仿宋" w:eastAsia="宋体" w:cs="仿宋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第十届安徽省工业设计大赛“诚德轩杯”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Hans"/>
        </w:rPr>
        <w:t>陶瓷产品设计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分项赛校内选拔赛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Hans"/>
        </w:rPr>
        <w:t>赛事规程</w:t>
      </w:r>
    </w:p>
    <w:bookmarkEnd w:id="0"/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本分项赛参赛内容为日用陶瓷产品设计，包括餐食器、茶具、咖啡具、花器、文具、纪念品、摆件等，不包括建筑陶瓷及卫浴陶瓷产品设计。本分项赛分为以下四个组别： 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1.产品组：近年已量产或完成开发的陶瓷产品实物，进入复赛后，组委会通知参赛者提交作品实物参评；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2.概念组：具有一定前瞻性，尚未量产的陶瓷设计作品，提交设计图。本届分项赛鼓励中高端茶具、咖啡具设计；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3.纹样组：以十二生肖为主题进行餐具纹样设计，餐具相关资料请从官方QQ群下载（群号：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567252156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）；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4.产业组：未公开发表的陶瓷产业和陶瓷产品设计发展的理论研究成果，不少于六千字。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提交作品要求：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1.产品组：在报名系统里正确选择对应的组别，每件参赛作品需提交 1 张作品图片用于初评，图片必须采用大赛模板，设置为 JPG 格式，A1 幅面 594×841mm，分辨率150dpi，图片可包括作品不同角度。参赛者须在接到组委会复评通知后在规定时间内寄送作品，否则不予评奖。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2.概念组：在报名系统里正确选择对应的组别，每件参赛作品需提交 1 张设计图纸用于评审。设计图纸必须采用大赛模板，设置为 JPG 格式，A1 幅面 594×841mm，分辨率150dpi。图纸内容可包括：三维效果图、尺寸图及产品三视图、结构细节等，并配有必要的文字说明。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3.纹样组：在专项赛QQ群文件里下载分项赛提供的产品造型图片，针对造型进行纹饰设计。在报名系统里正确选择对应的组别，设计图纸必须采用大赛模板，设置为 JPG 格式，A1 幅面 594×841mm，分辨率150dpi。图纸内容可包括：效果图、纹样展开图、细节图等，并配有必要的文字说明。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4.产业组：在报名系统里正确选择对应的组别，以PDF格式提交文本，请按照大赛模板制作封面，并填写作品编号。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5.注意事项：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（1）参赛作品必须在模板相应位置填写作品编号和作品名称，否则不予评审。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（2）作品编号为参赛者的手机号，如果参赛者有多件作品参赛可以在手机号后添加括号，括号内标注不同数字，例如：13866668888（1）。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（3）提交作品时，务必选择正确的组别，如对自己投稿的组别有疑问请拨打电话咨询，以免影响作品参评。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（4）已在其他设计赛事中获奖的作品不予参赛。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57A61C"/>
    <w:rsid w:val="F557A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2023-06-05T15:32:00Z</dcterms:created>
  <dc:creator>Sylvia</dc:creator>
  <cp:lastModifiedBy>Sylvia</cp:lastModifiedBy>
  <dcterms:modified xsi:type="dcterms:W3CDTF">2023-06-05T15:37:12Z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872DE5C5CE795D49A88F7D64573F43B0_41</vt:lpwstr>
  </property>
</Properties>
</file>